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90FB6">
      <w:pPr>
        <w:snapToGrid w:val="0"/>
        <w:spacing w:line="360" w:lineRule="auto"/>
        <w:ind w:left="1" w:leftChars="-171" w:hanging="360" w:hangingChars="12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淮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安大学</w:t>
      </w:r>
      <w:r>
        <w:rPr>
          <w:rFonts w:hint="eastAsia" w:ascii="黑体" w:hAnsi="黑体" w:eastAsia="黑体"/>
          <w:sz w:val="30"/>
          <w:szCs w:val="30"/>
        </w:rPr>
        <w:t>本科毕业论文（设计）抽检评审表</w:t>
      </w:r>
    </w:p>
    <w:p w14:paraId="7F32F2A9">
      <w:pPr>
        <w:snapToGrid w:val="0"/>
        <w:spacing w:line="360" w:lineRule="auto"/>
        <w:ind w:left="-71" w:leftChars="-171" w:hanging="288" w:hangingChars="120"/>
        <w:jc w:val="left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适用于经济学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法学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教育学、</w:t>
      </w:r>
      <w:r>
        <w:rPr>
          <w:rFonts w:hint="eastAsia" w:ascii="宋体" w:hAnsi="宋体" w:eastAsia="宋体" w:cs="宋体"/>
          <w:sz w:val="24"/>
          <w:szCs w:val="24"/>
        </w:rPr>
        <w:t>文学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管理学</w:t>
      </w:r>
      <w:r>
        <w:rPr>
          <w:rFonts w:hint="eastAsia" w:ascii="宋体" w:hAnsi="宋体" w:cs="宋体"/>
          <w:sz w:val="24"/>
          <w:szCs w:val="24"/>
          <w:lang w:eastAsia="zh-CN"/>
        </w:rPr>
        <w:t>类专业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编号：CJ202*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**@@@</w:t>
      </w:r>
    </w:p>
    <w:p w14:paraId="158337CB">
      <w:pPr>
        <w:snapToGrid w:val="0"/>
        <w:spacing w:line="360" w:lineRule="auto"/>
        <w:ind w:left="-71" w:leftChars="-171" w:hanging="288" w:hangingChars="120"/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学院：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专业：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毕业设计（论文）题目：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tbl>
      <w:tblPr>
        <w:tblStyle w:val="3"/>
        <w:tblW w:w="15251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63"/>
        <w:gridCol w:w="5394"/>
        <w:gridCol w:w="5394"/>
        <w:gridCol w:w="945"/>
        <w:gridCol w:w="945"/>
      </w:tblGrid>
      <w:tr w14:paraId="30FA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10" w:type="dxa"/>
            <w:vMerge w:val="restart"/>
            <w:vAlign w:val="center"/>
          </w:tcPr>
          <w:p w14:paraId="40A5B07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评议标准</w:t>
            </w:r>
          </w:p>
        </w:tc>
        <w:tc>
          <w:tcPr>
            <w:tcW w:w="1763" w:type="dxa"/>
            <w:vMerge w:val="restart"/>
            <w:vAlign w:val="center"/>
          </w:tcPr>
          <w:p w14:paraId="1E9413BE">
            <w:pPr>
              <w:keepNext w:val="0"/>
              <w:keepLines w:val="0"/>
              <w:widowControl/>
              <w:suppressLineNumbers w:val="0"/>
              <w:jc w:val="center"/>
              <w:rPr>
                <w:rFonts w:ascii="HYShuSongErKW" w:hAnsi="HYShuSongErKW" w:eastAsia="HYShuSongErKW" w:cs="HYShuSongErKW"/>
                <w:b/>
                <w:bCs/>
                <w:color w:val="00000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HYShuSongErKW" w:hAnsi="HYShuSongErKW" w:eastAsia="HYShuSongErKW" w:cs="HYShuSongErKW"/>
                <w:b/>
                <w:bCs/>
                <w:color w:val="000008"/>
                <w:kern w:val="0"/>
                <w:sz w:val="24"/>
                <w:szCs w:val="24"/>
                <w:lang w:val="en-US" w:eastAsia="zh-CN" w:bidi="ar"/>
              </w:rPr>
              <w:t>二级指标</w:t>
            </w:r>
          </w:p>
          <w:p w14:paraId="3206A0FD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="HYShuSongErKW" w:hAnsi="HYShuSongErKW" w:eastAsia="HYShuSongErKW" w:cs="HYShuSongErKW"/>
                <w:b/>
                <w:bCs/>
                <w:color w:val="000008"/>
                <w:kern w:val="0"/>
                <w:sz w:val="24"/>
                <w:szCs w:val="24"/>
                <w:lang w:val="en-US" w:eastAsia="zh-CN" w:bidi="ar"/>
              </w:rPr>
              <w:t>观察点</w:t>
            </w:r>
          </w:p>
        </w:tc>
        <w:tc>
          <w:tcPr>
            <w:tcW w:w="5394" w:type="dxa"/>
            <w:vMerge w:val="restart"/>
            <w:vAlign w:val="center"/>
          </w:tcPr>
          <w:p w14:paraId="6BAACA50">
            <w:pPr>
              <w:jc w:val="center"/>
              <w:rPr>
                <w:rFonts w:hint="eastAsia" w:eastAsia="宋体" w:ascii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  <w:lang w:val="en-US" w:eastAsia="zh-CN"/>
              </w:rPr>
              <w:t>“合格”等级</w:t>
            </w:r>
            <w:r>
              <w:rPr>
                <w:rFonts w:hint="default" w:asciiTheme="minorEastAsia" w:hAnsiTheme="minorEastAsia"/>
                <w:b/>
                <w:sz w:val="24"/>
                <w:szCs w:val="24"/>
                <w:lang w:val="en-US" w:eastAsia="zh-CN"/>
              </w:rPr>
              <w:t>评价细则</w:t>
            </w:r>
          </w:p>
        </w:tc>
        <w:tc>
          <w:tcPr>
            <w:tcW w:w="5394" w:type="dxa"/>
            <w:vMerge w:val="restart"/>
            <w:vAlign w:val="center"/>
          </w:tcPr>
          <w:p w14:paraId="2D670F8D">
            <w:pPr>
              <w:jc w:val="center"/>
              <w:rPr>
                <w:rFonts w:hint="default" w:asciiTheme="minorEastAsia" w:hAnsi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  <w:lang w:val="en-US" w:eastAsia="zh-CN"/>
              </w:rPr>
              <w:t>“不合格”等级</w:t>
            </w:r>
            <w:r>
              <w:rPr>
                <w:rFonts w:hint="default" w:asciiTheme="minorEastAsia" w:hAnsiTheme="minorEastAsia"/>
                <w:b/>
                <w:sz w:val="24"/>
                <w:szCs w:val="24"/>
                <w:lang w:val="en-US" w:eastAsia="zh-CN"/>
              </w:rPr>
              <w:t>评价细则</w:t>
            </w:r>
          </w:p>
        </w:tc>
        <w:tc>
          <w:tcPr>
            <w:tcW w:w="1890" w:type="dxa"/>
            <w:gridSpan w:val="2"/>
            <w:vAlign w:val="center"/>
          </w:tcPr>
          <w:p w14:paraId="58413BB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成绩评定</w:t>
            </w:r>
          </w:p>
        </w:tc>
      </w:tr>
      <w:tr w14:paraId="09EB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10" w:type="dxa"/>
            <w:vMerge w:val="continue"/>
            <w:vAlign w:val="center"/>
          </w:tcPr>
          <w:p w14:paraId="17076DB2">
            <w:pPr>
              <w:jc w:val="center"/>
            </w:pPr>
          </w:p>
        </w:tc>
        <w:tc>
          <w:tcPr>
            <w:tcW w:w="1763" w:type="dxa"/>
            <w:vMerge w:val="continue"/>
            <w:vAlign w:val="center"/>
          </w:tcPr>
          <w:p w14:paraId="3DE4E79D">
            <w:pPr>
              <w:jc w:val="center"/>
            </w:pPr>
          </w:p>
        </w:tc>
        <w:tc>
          <w:tcPr>
            <w:tcW w:w="5394" w:type="dxa"/>
            <w:vMerge w:val="continue"/>
            <w:vAlign w:val="center"/>
          </w:tcPr>
          <w:p w14:paraId="3ADD4392">
            <w:pPr>
              <w:jc w:val="center"/>
            </w:pPr>
          </w:p>
        </w:tc>
        <w:tc>
          <w:tcPr>
            <w:tcW w:w="5394" w:type="dxa"/>
            <w:vMerge w:val="continue"/>
            <w:vAlign w:val="center"/>
          </w:tcPr>
          <w:p w14:paraId="1E250F49">
            <w:pPr>
              <w:jc w:val="center"/>
            </w:pPr>
          </w:p>
        </w:tc>
        <w:tc>
          <w:tcPr>
            <w:tcW w:w="945" w:type="dxa"/>
            <w:vAlign w:val="center"/>
          </w:tcPr>
          <w:p w14:paraId="45CED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合格</w:t>
            </w:r>
          </w:p>
        </w:tc>
        <w:tc>
          <w:tcPr>
            <w:tcW w:w="945" w:type="dxa"/>
            <w:vAlign w:val="center"/>
          </w:tcPr>
          <w:p w14:paraId="2C38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不合格</w:t>
            </w:r>
          </w:p>
        </w:tc>
      </w:tr>
      <w:tr w14:paraId="2774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10" w:type="dxa"/>
            <w:vMerge w:val="restart"/>
            <w:vAlign w:val="center"/>
          </w:tcPr>
          <w:p w14:paraId="170B0FCC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选题意义</w:t>
            </w:r>
          </w:p>
        </w:tc>
        <w:tc>
          <w:tcPr>
            <w:tcW w:w="1763" w:type="dxa"/>
            <w:vAlign w:val="center"/>
          </w:tcPr>
          <w:p w14:paraId="1041E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与本专业培养目标和毕业要求的契合程度</w:t>
            </w:r>
          </w:p>
        </w:tc>
        <w:tc>
          <w:tcPr>
            <w:tcW w:w="5394" w:type="dxa"/>
            <w:vAlign w:val="center"/>
          </w:tcPr>
          <w:p w14:paraId="445B1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选题属于本学科专业研究方向，符合本专业培养目标要求，与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本专业毕业要求紧密相关。</w:t>
            </w:r>
          </w:p>
        </w:tc>
        <w:tc>
          <w:tcPr>
            <w:tcW w:w="5394" w:type="dxa"/>
            <w:vAlign w:val="center"/>
          </w:tcPr>
          <w:p w14:paraId="63E3A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选题脱离本学科专业方向，不符合本专业培养目标要求，与本专业毕业要求基本不相关。</w:t>
            </w:r>
          </w:p>
        </w:tc>
        <w:tc>
          <w:tcPr>
            <w:tcW w:w="945" w:type="dxa"/>
            <w:vAlign w:val="center"/>
          </w:tcPr>
          <w:p w14:paraId="172AB13A">
            <w:pPr>
              <w:ind w:firstLine="48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E38611F">
            <w:pPr>
              <w:ind w:firstLine="48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5FC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0" w:type="dxa"/>
            <w:vMerge w:val="continue"/>
          </w:tcPr>
          <w:p w14:paraId="5115B2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161EA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理论意义或实践应用价值</w:t>
            </w:r>
          </w:p>
        </w:tc>
        <w:tc>
          <w:tcPr>
            <w:tcW w:w="5394" w:type="dxa"/>
            <w:vAlign w:val="center"/>
          </w:tcPr>
          <w:p w14:paraId="32305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i/>
                <w:cap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选题能够对本专业的某一问题进行理论分析，并有一定拓展和深化。选题关注实际问题，具有一定的应用参考价值。</w:t>
            </w:r>
          </w:p>
        </w:tc>
        <w:tc>
          <w:tcPr>
            <w:tcW w:w="5394" w:type="dxa"/>
            <w:vAlign w:val="center"/>
          </w:tcPr>
          <w:p w14:paraId="6338A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选题不涉及本专业的具体理论问题。选题脱离专业实践，无助于解决本领域相关实践问题。</w:t>
            </w:r>
          </w:p>
        </w:tc>
        <w:tc>
          <w:tcPr>
            <w:tcW w:w="945" w:type="dxa"/>
          </w:tcPr>
          <w:p w14:paraId="5CF4E20D">
            <w:pPr>
              <w:ind w:firstLine="48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51846CBC">
            <w:pPr>
              <w:ind w:firstLine="48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BE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10" w:type="dxa"/>
            <w:vMerge w:val="continue"/>
          </w:tcPr>
          <w:p w14:paraId="12E46A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033D0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创新意识和难易程度</w:t>
            </w:r>
          </w:p>
        </w:tc>
        <w:tc>
          <w:tcPr>
            <w:tcW w:w="5394" w:type="dxa"/>
            <w:vAlign w:val="center"/>
          </w:tcPr>
          <w:p w14:paraId="51F54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选题体现作者的独立思考，有一定特色或新意，达到本专业培养方案中对知识、能力、素质的要求。</w:t>
            </w:r>
          </w:p>
        </w:tc>
        <w:tc>
          <w:tcPr>
            <w:tcW w:w="5394" w:type="dxa"/>
            <w:vAlign w:val="center"/>
          </w:tcPr>
          <w:p w14:paraId="569F2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选题为低水平重复性研究，无任何特色或新意。研究内容过于简单，未达到本专业的培养目标要求。</w:t>
            </w:r>
          </w:p>
        </w:tc>
        <w:tc>
          <w:tcPr>
            <w:tcW w:w="945" w:type="dxa"/>
            <w:vAlign w:val="center"/>
          </w:tcPr>
          <w:p w14:paraId="761B6D96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0E3CC47B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9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0" w:type="dxa"/>
            <w:vMerge w:val="restart"/>
            <w:vAlign w:val="center"/>
          </w:tcPr>
          <w:p w14:paraId="1397E62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逻辑构建</w:t>
            </w:r>
          </w:p>
        </w:tc>
        <w:tc>
          <w:tcPr>
            <w:tcW w:w="1763" w:type="dxa"/>
            <w:vAlign w:val="center"/>
          </w:tcPr>
          <w:p w14:paraId="3D117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20" w:firstLineChars="10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结构体例</w:t>
            </w:r>
          </w:p>
        </w:tc>
        <w:tc>
          <w:tcPr>
            <w:tcW w:w="5394" w:type="dxa"/>
            <w:vAlign w:val="center"/>
          </w:tcPr>
          <w:p w14:paraId="316E5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论文核心模块完备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，各篇章结构完整合理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有逻辑性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层次分明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详略得当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重点突出。论文体例与选题相匹配。</w:t>
            </w:r>
          </w:p>
        </w:tc>
        <w:tc>
          <w:tcPr>
            <w:tcW w:w="5394" w:type="dxa"/>
            <w:vAlign w:val="center"/>
          </w:tcPr>
          <w:p w14:paraId="0CA2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论文核心模块缺失，结构不完整，逻辑及层次混乱，详略失当，重点不明。论文体例与选题不匹配。</w:t>
            </w:r>
          </w:p>
        </w:tc>
        <w:tc>
          <w:tcPr>
            <w:tcW w:w="945" w:type="dxa"/>
            <w:vAlign w:val="center"/>
          </w:tcPr>
          <w:p w14:paraId="5A640DDB">
            <w:pPr>
              <w:ind w:firstLine="48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31C7C380">
            <w:pPr>
              <w:ind w:firstLine="48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6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0" w:type="dxa"/>
            <w:vMerge w:val="continue"/>
            <w:vAlign w:val="center"/>
          </w:tcPr>
          <w:p w14:paraId="199AA35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156CA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20" w:firstLineChars="10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内容组织</w:t>
            </w:r>
          </w:p>
        </w:tc>
        <w:tc>
          <w:tcPr>
            <w:tcW w:w="5394" w:type="dxa"/>
            <w:vAlign w:val="center"/>
          </w:tcPr>
          <w:p w14:paraId="42808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对论文的主题及相关素材有系统的分析，能形成合适的方案。研究路径合理、方案可行、论证充分、结论可信。</w:t>
            </w:r>
          </w:p>
        </w:tc>
        <w:tc>
          <w:tcPr>
            <w:tcW w:w="5394" w:type="dxa"/>
            <w:vAlign w:val="center"/>
          </w:tcPr>
          <w:p w14:paraId="62D36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研究方案不合理，研究路径设计不科学，分析欠深入，不能形成结论及问题思考。论证不充分、结论不可信。</w:t>
            </w:r>
          </w:p>
        </w:tc>
        <w:tc>
          <w:tcPr>
            <w:tcW w:w="945" w:type="dxa"/>
            <w:vAlign w:val="center"/>
          </w:tcPr>
          <w:p w14:paraId="4257C50A">
            <w:pPr>
              <w:ind w:firstLine="48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7138512A">
            <w:pPr>
              <w:ind w:firstLine="48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C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vMerge w:val="continue"/>
            <w:vAlign w:val="center"/>
          </w:tcPr>
          <w:p w14:paraId="083EDF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0CFBF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20" w:firstLineChars="10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文字表达</w:t>
            </w:r>
          </w:p>
        </w:tc>
        <w:tc>
          <w:tcPr>
            <w:tcW w:w="5394" w:type="dxa"/>
            <w:vAlign w:val="center"/>
          </w:tcPr>
          <w:p w14:paraId="65755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论点表述明确，文字表达与文体协调，概念准确，理论运用恰当，论述语言严谨，条理清晰。</w:t>
            </w:r>
          </w:p>
        </w:tc>
        <w:tc>
          <w:tcPr>
            <w:tcW w:w="5394" w:type="dxa"/>
            <w:vAlign w:val="center"/>
          </w:tcPr>
          <w:p w14:paraId="4DA6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论点表述不明确，文字表达与文体不协调，语言表达逻辑混乱。</w:t>
            </w:r>
          </w:p>
        </w:tc>
        <w:tc>
          <w:tcPr>
            <w:tcW w:w="945" w:type="dxa"/>
          </w:tcPr>
          <w:p w14:paraId="4E633125">
            <w:pPr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</w:tcPr>
          <w:p w14:paraId="01395E43">
            <w:pPr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60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10" w:type="dxa"/>
            <w:vMerge w:val="restart"/>
            <w:vAlign w:val="center"/>
          </w:tcPr>
          <w:p w14:paraId="433C710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专业能力</w:t>
            </w:r>
          </w:p>
        </w:tc>
        <w:tc>
          <w:tcPr>
            <w:tcW w:w="1763" w:type="dxa"/>
            <w:vAlign w:val="center"/>
          </w:tcPr>
          <w:p w14:paraId="71804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文献检索及梳理能力</w:t>
            </w:r>
          </w:p>
        </w:tc>
        <w:tc>
          <w:tcPr>
            <w:tcW w:w="5394" w:type="dxa"/>
            <w:vAlign w:val="center"/>
          </w:tcPr>
          <w:p w14:paraId="1F2E0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基本掌握文献检索方法，具有一定的查阅、整理、分析中外文献资料的能力。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文献资料比较充分，能按照一定逻辑梳理阐述文献。</w:t>
            </w:r>
          </w:p>
        </w:tc>
        <w:tc>
          <w:tcPr>
            <w:tcW w:w="5394" w:type="dxa"/>
            <w:vAlign w:val="center"/>
          </w:tcPr>
          <w:p w14:paraId="2FEE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文献检索掌握不力，查阅、整理、分析中外文献资料能力不足。文献资料陈旧单一，文献梳理混乱。</w:t>
            </w:r>
          </w:p>
        </w:tc>
        <w:tc>
          <w:tcPr>
            <w:tcW w:w="945" w:type="dxa"/>
            <w:vAlign w:val="center"/>
          </w:tcPr>
          <w:p w14:paraId="0001874C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7502547B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F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10" w:type="dxa"/>
            <w:vMerge w:val="continue"/>
            <w:vAlign w:val="center"/>
          </w:tcPr>
          <w:p w14:paraId="04A959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2E58F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对本专业及相关领域研究现状的了解与评析</w:t>
            </w:r>
          </w:p>
        </w:tc>
        <w:tc>
          <w:tcPr>
            <w:tcW w:w="5394" w:type="dxa"/>
            <w:vAlign w:val="center"/>
          </w:tcPr>
          <w:p w14:paraId="0446F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基本了解本领域学术进展及最新研究动态。对现有研究理论与方法能够进行一定的评价，并从中发现研究的不足。能基于这些分析，提出解决方案。</w:t>
            </w:r>
          </w:p>
        </w:tc>
        <w:tc>
          <w:tcPr>
            <w:tcW w:w="5394" w:type="dxa"/>
            <w:vAlign w:val="center"/>
          </w:tcPr>
          <w:p w14:paraId="73358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不了解本领域学术进展及最新研究动态。不能很好地对现有研究理论与方法进行准确评价，没有从中发现研究的不足，不能提炼出本研究问题。</w:t>
            </w:r>
          </w:p>
        </w:tc>
        <w:tc>
          <w:tcPr>
            <w:tcW w:w="945" w:type="dxa"/>
          </w:tcPr>
          <w:p w14:paraId="4A33B27E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7183CEC3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B8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0" w:type="dxa"/>
            <w:vMerge w:val="continue"/>
            <w:vAlign w:val="center"/>
          </w:tcPr>
          <w:p w14:paraId="2474D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530C6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对基础理论和专门知识的掌握与运用</w:t>
            </w:r>
          </w:p>
        </w:tc>
        <w:tc>
          <w:tcPr>
            <w:tcW w:w="5394" w:type="dxa"/>
            <w:vAlign w:val="center"/>
          </w:tcPr>
          <w:p w14:paraId="51B1E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专业知识扎实，核心概念明确，有一定的理论基础，有问题意识，体现出一定的思辨能力和初步的创新能力。达到本专业培养目标与毕业要求。</w:t>
            </w:r>
          </w:p>
        </w:tc>
        <w:tc>
          <w:tcPr>
            <w:tcW w:w="5394" w:type="dxa"/>
            <w:vAlign w:val="center"/>
          </w:tcPr>
          <w:p w14:paraId="6F37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专业知识薄弱，核心概念不明确，缺乏基本的理论基础，无问题意识，缺乏思辨能力和初步的创新能力。未达到所在专业培养目标与毕业要求。</w:t>
            </w:r>
          </w:p>
        </w:tc>
        <w:tc>
          <w:tcPr>
            <w:tcW w:w="945" w:type="dxa"/>
            <w:vAlign w:val="center"/>
          </w:tcPr>
          <w:p w14:paraId="12C5B273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2C131B6E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B2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10" w:type="dxa"/>
            <w:vMerge w:val="continue"/>
            <w:vAlign w:val="center"/>
          </w:tcPr>
          <w:p w14:paraId="543B7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48FF9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分析和解决问题的能力</w:t>
            </w:r>
          </w:p>
        </w:tc>
        <w:tc>
          <w:tcPr>
            <w:tcW w:w="5394" w:type="dxa"/>
            <w:vAlign w:val="center"/>
          </w:tcPr>
          <w:p w14:paraId="335B6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能够综合运用本专业知识，采取恰当的研究方法或路径进行理论研究。善于发现问题、分析问题，具备解决实际问题的能力和水平。</w:t>
            </w:r>
          </w:p>
        </w:tc>
        <w:tc>
          <w:tcPr>
            <w:tcW w:w="5394" w:type="dxa"/>
            <w:vAlign w:val="center"/>
          </w:tcPr>
          <w:p w14:paraId="32BC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不能综合运用本专业知识开展研究，对论文中的问题辨识不清，分析问题能力不足，未得出有效结论。对于本专业的研究方法、手段和工具较生疏，解决实际问题的能力和水平欠缺。</w:t>
            </w:r>
          </w:p>
        </w:tc>
        <w:tc>
          <w:tcPr>
            <w:tcW w:w="945" w:type="dxa"/>
            <w:vAlign w:val="center"/>
          </w:tcPr>
          <w:p w14:paraId="1C277F40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39F3730E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14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0" w:type="dxa"/>
            <w:vMerge w:val="restart"/>
            <w:vAlign w:val="center"/>
          </w:tcPr>
          <w:p w14:paraId="3D05A86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学术规范</w:t>
            </w:r>
          </w:p>
        </w:tc>
        <w:tc>
          <w:tcPr>
            <w:tcW w:w="1763" w:type="dxa"/>
            <w:vAlign w:val="center"/>
          </w:tcPr>
          <w:p w14:paraId="28B63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价值取向</w:t>
            </w:r>
          </w:p>
        </w:tc>
        <w:tc>
          <w:tcPr>
            <w:tcW w:w="5394" w:type="dxa"/>
            <w:vAlign w:val="center"/>
          </w:tcPr>
          <w:p w14:paraId="06F7B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坚持正确方向，体现出追求真理、努力创新的使命担当意识。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不损害选题研究相关者的利益或公共利益。</w:t>
            </w:r>
          </w:p>
        </w:tc>
        <w:tc>
          <w:tcPr>
            <w:tcW w:w="5394" w:type="dxa"/>
            <w:vAlign w:val="center"/>
          </w:tcPr>
          <w:p w14:paraId="326D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不能坚持正确方向，缺乏必要的追求真理和责任担当意识。损害了选题研究相关者的利益或公共利益。</w:t>
            </w:r>
          </w:p>
        </w:tc>
        <w:tc>
          <w:tcPr>
            <w:tcW w:w="945" w:type="dxa"/>
            <w:vAlign w:val="center"/>
          </w:tcPr>
          <w:p w14:paraId="13A171A0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3E2887B1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E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0" w:type="dxa"/>
            <w:vMerge w:val="continue"/>
          </w:tcPr>
          <w:p w14:paraId="563C65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75E92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学术诚信</w:t>
            </w:r>
          </w:p>
        </w:tc>
        <w:tc>
          <w:tcPr>
            <w:tcW w:w="5394" w:type="dxa"/>
            <w:vAlign w:val="center"/>
          </w:tcPr>
          <w:p w14:paraId="0D714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严格遵守科研诚信规则，公正客观，承认和尊重他人科研成果；写作过程和结果无违背学术规范现象。</w:t>
            </w:r>
          </w:p>
        </w:tc>
        <w:tc>
          <w:tcPr>
            <w:tcW w:w="5394" w:type="dxa"/>
            <w:vAlign w:val="center"/>
          </w:tcPr>
          <w:p w14:paraId="63FAB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存在抄袭、剽窃、买卖、代写等学术不端行为；存在伪造或篡改研究过程、数据、图表、结论等弄虚作假现象。</w:t>
            </w:r>
          </w:p>
        </w:tc>
        <w:tc>
          <w:tcPr>
            <w:tcW w:w="945" w:type="dxa"/>
            <w:vAlign w:val="center"/>
          </w:tcPr>
          <w:p w14:paraId="529646EE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09F6B245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C7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0" w:type="dxa"/>
            <w:vMerge w:val="continue"/>
          </w:tcPr>
          <w:p w14:paraId="072E01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0CE41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写作规范</w:t>
            </w:r>
          </w:p>
        </w:tc>
        <w:tc>
          <w:tcPr>
            <w:tcW w:w="5394" w:type="dxa"/>
            <w:vAlign w:val="center"/>
          </w:tcPr>
          <w:p w14:paraId="37588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论文格式符合要求，中外文用词准确、语法规范、语言通顺。论文写作过程合乎规范，相关过程材料完整。论文字数符合相关规定的要求。</w:t>
            </w:r>
          </w:p>
        </w:tc>
        <w:tc>
          <w:tcPr>
            <w:tcW w:w="5394" w:type="dxa"/>
            <w:vAlign w:val="center"/>
          </w:tcPr>
          <w:p w14:paraId="693E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论文格式不符合要求，中外文用词不准确、语法不规范、语言不通顺。论文写作过程不合乎规范，相关过程材料不完整。论文字数未达到规定要求。</w:t>
            </w:r>
          </w:p>
        </w:tc>
        <w:tc>
          <w:tcPr>
            <w:tcW w:w="945" w:type="dxa"/>
            <w:vAlign w:val="center"/>
          </w:tcPr>
          <w:p w14:paraId="6F294843">
            <w:pPr>
              <w:ind w:firstLine="48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5F72286B">
            <w:pPr>
              <w:ind w:firstLine="48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2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73" w:type="dxa"/>
            <w:gridSpan w:val="2"/>
            <w:vAlign w:val="center"/>
          </w:tcPr>
          <w:p w14:paraId="67F49D43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总体评价</w:t>
            </w:r>
          </w:p>
        </w:tc>
        <w:tc>
          <w:tcPr>
            <w:tcW w:w="12678" w:type="dxa"/>
            <w:gridSpan w:val="4"/>
            <w:vAlign w:val="center"/>
          </w:tcPr>
          <w:p w14:paraId="006DDC61">
            <w:pPr>
              <w:ind w:firstLine="3422" w:firstLineChars="1426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  合格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□  不合格</w:t>
            </w:r>
          </w:p>
        </w:tc>
      </w:tr>
      <w:tr w14:paraId="3167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2573" w:type="dxa"/>
            <w:gridSpan w:val="2"/>
            <w:vAlign w:val="center"/>
          </w:tcPr>
          <w:p w14:paraId="14BBA952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存在问题与建议</w:t>
            </w:r>
          </w:p>
        </w:tc>
        <w:tc>
          <w:tcPr>
            <w:tcW w:w="12678" w:type="dxa"/>
            <w:gridSpan w:val="4"/>
            <w:vAlign w:val="top"/>
          </w:tcPr>
          <w:p w14:paraId="0C39D924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60D3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350" w:firstLineChars="175"/>
        <w:textAlignment w:val="auto"/>
        <w:rPr>
          <w:rFonts w:hint="eastAsia" w:ascii="仿宋" w:hAnsi="仿宋" w:eastAsia="仿宋"/>
          <w:sz w:val="16"/>
          <w:szCs w:val="16"/>
        </w:rPr>
      </w:pPr>
      <w:r>
        <w:rPr>
          <w:rFonts w:hint="eastAsia" w:ascii="仿宋" w:hAnsi="仿宋" w:eastAsia="仿宋"/>
          <w:sz w:val="20"/>
          <w:szCs w:val="20"/>
        </w:rPr>
        <w:t>注：请在</w:t>
      </w:r>
      <w:r>
        <w:rPr>
          <w:rFonts w:hint="eastAsia" w:ascii="仿宋" w:hAnsi="仿宋" w:eastAsia="仿宋"/>
          <w:sz w:val="20"/>
          <w:szCs w:val="20"/>
          <w:lang w:eastAsia="zh-CN"/>
        </w:rPr>
        <w:t>“</w:t>
      </w:r>
      <w:r>
        <w:rPr>
          <w:rFonts w:hint="eastAsia" w:ascii="仿宋" w:hAnsi="仿宋" w:eastAsia="仿宋"/>
          <w:sz w:val="20"/>
          <w:szCs w:val="20"/>
          <w:lang w:val="en-US" w:eastAsia="zh-CN"/>
        </w:rPr>
        <w:t>存在问题与建议</w:t>
      </w:r>
      <w:r>
        <w:rPr>
          <w:rFonts w:hint="eastAsia" w:ascii="仿宋" w:hAnsi="仿宋" w:eastAsia="仿宋"/>
          <w:sz w:val="20"/>
          <w:szCs w:val="20"/>
          <w:lang w:eastAsia="zh-CN"/>
        </w:rPr>
        <w:t>”</w:t>
      </w:r>
      <w:r>
        <w:rPr>
          <w:rFonts w:hint="eastAsia" w:ascii="仿宋" w:hAnsi="仿宋" w:eastAsia="仿宋"/>
          <w:sz w:val="20"/>
          <w:szCs w:val="20"/>
          <w:lang w:val="en-US" w:eastAsia="zh-CN"/>
        </w:rPr>
        <w:t>中填写文字意见，在成绩评定“合格”、“不合格”以及</w:t>
      </w:r>
      <w:r>
        <w:rPr>
          <w:rFonts w:hint="eastAsia" w:ascii="仿宋" w:hAnsi="仿宋" w:eastAsia="仿宋"/>
          <w:sz w:val="20"/>
          <w:szCs w:val="20"/>
        </w:rPr>
        <w:t>“总体评价”相应评价位置打“√”。</w:t>
      </w:r>
    </w:p>
    <w:p w14:paraId="4FA99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仿宋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专家签名：                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 xml:space="preserve">年   月    日 </w:t>
      </w:r>
      <w:r>
        <w:rPr>
          <w:rFonts w:ascii="仿宋" w:hAnsi="仿宋" w:eastAsia="仿宋"/>
          <w:sz w:val="24"/>
        </w:rPr>
        <w:t xml:space="preserve"> </w:t>
      </w:r>
    </w:p>
    <w:sectPr>
      <w:pgSz w:w="16838" w:h="11906" w:orient="landscape"/>
      <w:pgMar w:top="952" w:right="1157" w:bottom="952" w:left="11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YShuSongEr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MTYzYmMzODU1MjA2NDkwZGY5ZjEzNDA2NDFiNDYifQ=="/>
  </w:docVars>
  <w:rsids>
    <w:rsidRoot w:val="579C0422"/>
    <w:rsid w:val="08B115C0"/>
    <w:rsid w:val="0E7019A5"/>
    <w:rsid w:val="0FA432CE"/>
    <w:rsid w:val="1FD37CD9"/>
    <w:rsid w:val="231067A4"/>
    <w:rsid w:val="2C5A5D16"/>
    <w:rsid w:val="304C6E96"/>
    <w:rsid w:val="391E2936"/>
    <w:rsid w:val="414C1C7A"/>
    <w:rsid w:val="43EB7260"/>
    <w:rsid w:val="45BE0C6C"/>
    <w:rsid w:val="477155E0"/>
    <w:rsid w:val="509F7269"/>
    <w:rsid w:val="56726CC6"/>
    <w:rsid w:val="579C0422"/>
    <w:rsid w:val="5A63462A"/>
    <w:rsid w:val="65B7373F"/>
    <w:rsid w:val="65C37410"/>
    <w:rsid w:val="67950583"/>
    <w:rsid w:val="70106DAF"/>
    <w:rsid w:val="7375150F"/>
    <w:rsid w:val="76D161A2"/>
    <w:rsid w:val="78913F1D"/>
    <w:rsid w:val="790C40E3"/>
    <w:rsid w:val="7E62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1641</Words>
  <Characters>1651</Characters>
  <Lines>0</Lines>
  <Paragraphs>0</Paragraphs>
  <TotalTime>26</TotalTime>
  <ScaleCrop>false</ScaleCrop>
  <LinksUpToDate>false</LinksUpToDate>
  <CharactersWithSpaces>1918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2022-02-17T02:28:00Z</dcterms:created>
  <dc:creator>沈雪芹</dc:creator>
  <cp:lastModifiedBy>沈雪芹</cp:lastModifiedBy>
  <cp:lastPrinted>2022-04-20T02:50:00Z</cp:lastPrinted>
  <dcterms:modified xsi:type="dcterms:W3CDTF">2026-03-23T07:38:14Z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17903A16BD7C4827A78102C23B4F78B8_13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