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01C01">
      <w:pPr>
        <w:snapToGrid w:val="0"/>
        <w:spacing w:line="360" w:lineRule="auto"/>
        <w:ind w:left="1" w:leftChars="-171" w:hanging="360" w:hangingChars="120"/>
        <w:jc w:val="center"/>
        <w:rPr>
          <w:rFonts w:hint="eastAsia" w:ascii="黑体" w:hAnsi="黑体" w:eastAsia="黑体"/>
          <w:sz w:val="30"/>
          <w:szCs w:val="30"/>
        </w:rPr>
      </w:pPr>
      <w:r>
        <w:rPr>
          <w:rFonts w:hint="eastAsia" w:ascii="黑体" w:hAnsi="黑体" w:eastAsia="黑体"/>
          <w:sz w:val="30"/>
          <w:szCs w:val="30"/>
        </w:rPr>
        <w:t>淮安大学本科毕业论文（设计）抽检评</w:t>
      </w:r>
      <w:bookmarkStart w:id="0" w:name="_GoBack"/>
      <w:bookmarkEnd w:id="0"/>
      <w:r>
        <w:rPr>
          <w:rFonts w:hint="eastAsia" w:ascii="黑体" w:hAnsi="黑体" w:eastAsia="黑体"/>
          <w:sz w:val="30"/>
          <w:szCs w:val="30"/>
        </w:rPr>
        <w:t>审表</w:t>
      </w:r>
    </w:p>
    <w:p w14:paraId="32D519BC">
      <w:pPr>
        <w:snapToGrid w:val="0"/>
        <w:spacing w:line="360" w:lineRule="auto"/>
        <w:ind w:left="-71" w:leftChars="-171" w:hanging="288" w:hangingChars="120"/>
        <w:jc w:val="left"/>
        <w:rPr>
          <w:rFonts w:hint="default" w:ascii="宋体" w:hAnsi="宋体" w:eastAsia="宋体" w:cs="宋体"/>
          <w:color w:val="FF0000"/>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适用于</w:t>
      </w:r>
      <w:r>
        <w:rPr>
          <w:rFonts w:hint="eastAsia" w:ascii="宋体" w:hAnsi="宋体" w:cs="宋体"/>
          <w:sz w:val="24"/>
          <w:szCs w:val="24"/>
          <w:lang w:val="en-US" w:eastAsia="zh-CN"/>
        </w:rPr>
        <w:t>艺术</w:t>
      </w:r>
      <w:r>
        <w:rPr>
          <w:rFonts w:hint="eastAsia" w:ascii="宋体" w:hAnsi="宋体" w:cs="宋体"/>
          <w:sz w:val="24"/>
          <w:szCs w:val="24"/>
          <w:lang w:eastAsia="zh-CN"/>
        </w:rPr>
        <w:t>类专业</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编号：CJ202*</w:t>
      </w:r>
      <w:r>
        <w:rPr>
          <w:rFonts w:hint="eastAsia" w:ascii="宋体" w:hAnsi="宋体" w:cs="宋体"/>
          <w:color w:val="FF0000"/>
          <w:sz w:val="24"/>
          <w:szCs w:val="24"/>
          <w:lang w:val="en-US" w:eastAsia="zh-CN"/>
        </w:rPr>
        <w:t>**@@@</w:t>
      </w:r>
    </w:p>
    <w:p w14:paraId="434814BB">
      <w:pPr>
        <w:snapToGrid w:val="0"/>
        <w:spacing w:line="360" w:lineRule="auto"/>
        <w:ind w:left="-71" w:leftChars="-171" w:hanging="288" w:hangingChars="120"/>
        <w:rPr>
          <w:rFonts w:hint="eastAsia"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学院：</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专业：</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毕业设计（论文）题目：</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tbl>
      <w:tblPr>
        <w:tblStyle w:val="3"/>
        <w:tblW w:w="15251"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63"/>
        <w:gridCol w:w="5394"/>
        <w:gridCol w:w="5394"/>
        <w:gridCol w:w="945"/>
        <w:gridCol w:w="945"/>
      </w:tblGrid>
      <w:tr w14:paraId="6D8D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0" w:type="dxa"/>
            <w:vMerge w:val="restart"/>
            <w:vAlign w:val="center"/>
          </w:tcPr>
          <w:p w14:paraId="3E293679">
            <w:pPr>
              <w:jc w:val="center"/>
              <w:rPr>
                <w:rFonts w:asciiTheme="minorEastAsia" w:hAnsiTheme="minorEastAsia"/>
                <w:b/>
                <w:sz w:val="24"/>
                <w:szCs w:val="24"/>
              </w:rPr>
            </w:pPr>
            <w:r>
              <w:rPr>
                <w:rFonts w:asciiTheme="minorEastAsia" w:hAnsiTheme="minorEastAsia"/>
                <w:b/>
                <w:sz w:val="24"/>
                <w:szCs w:val="24"/>
              </w:rPr>
              <w:t>评议标准</w:t>
            </w:r>
          </w:p>
        </w:tc>
        <w:tc>
          <w:tcPr>
            <w:tcW w:w="1763" w:type="dxa"/>
            <w:vMerge w:val="restart"/>
            <w:vAlign w:val="center"/>
          </w:tcPr>
          <w:p w14:paraId="4F1A0751">
            <w:pPr>
              <w:keepNext w:val="0"/>
              <w:keepLines w:val="0"/>
              <w:widowControl/>
              <w:suppressLineNumbers w:val="0"/>
              <w:jc w:val="center"/>
              <w:rPr>
                <w:rFonts w:ascii="HYShuSongErKW" w:hAnsi="HYShuSongErKW" w:eastAsia="HYShuSongErKW" w:cs="HYShuSongErKW"/>
                <w:b/>
                <w:bCs/>
                <w:color w:val="000008"/>
                <w:kern w:val="0"/>
                <w:sz w:val="24"/>
                <w:szCs w:val="24"/>
                <w:lang w:val="en-US" w:eastAsia="zh-CN" w:bidi="ar"/>
              </w:rPr>
            </w:pPr>
            <w:r>
              <w:rPr>
                <w:rFonts w:ascii="HYShuSongErKW" w:hAnsi="HYShuSongErKW" w:eastAsia="HYShuSongErKW" w:cs="HYShuSongErKW"/>
                <w:b/>
                <w:bCs/>
                <w:color w:val="000008"/>
                <w:kern w:val="0"/>
                <w:sz w:val="24"/>
                <w:szCs w:val="24"/>
                <w:lang w:val="en-US" w:eastAsia="zh-CN" w:bidi="ar"/>
              </w:rPr>
              <w:t>二级指标</w:t>
            </w:r>
          </w:p>
          <w:p w14:paraId="7A1FA888">
            <w:pPr>
              <w:keepNext w:val="0"/>
              <w:keepLines w:val="0"/>
              <w:widowControl/>
              <w:suppressLineNumbers w:val="0"/>
              <w:jc w:val="center"/>
              <w:rPr>
                <w:rFonts w:asciiTheme="minorEastAsia" w:hAnsiTheme="minorEastAsia"/>
                <w:b/>
                <w:sz w:val="24"/>
                <w:szCs w:val="24"/>
              </w:rPr>
            </w:pPr>
            <w:r>
              <w:rPr>
                <w:rFonts w:ascii="HYShuSongErKW" w:hAnsi="HYShuSongErKW" w:eastAsia="HYShuSongErKW" w:cs="HYShuSongErKW"/>
                <w:b/>
                <w:bCs/>
                <w:color w:val="000008"/>
                <w:kern w:val="0"/>
                <w:sz w:val="24"/>
                <w:szCs w:val="24"/>
                <w:lang w:val="en-US" w:eastAsia="zh-CN" w:bidi="ar"/>
              </w:rPr>
              <w:t>观察点</w:t>
            </w:r>
          </w:p>
        </w:tc>
        <w:tc>
          <w:tcPr>
            <w:tcW w:w="5394" w:type="dxa"/>
            <w:vMerge w:val="restart"/>
            <w:vAlign w:val="center"/>
          </w:tcPr>
          <w:p w14:paraId="7A9B316C">
            <w:pPr>
              <w:jc w:val="center"/>
              <w:rPr>
                <w:rFonts w:hint="eastAsia" w:eastAsia="宋体" w:asciiTheme="minorEastAsia" w:hAnsiTheme="minorEastAsia"/>
                <w:b/>
                <w:sz w:val="24"/>
                <w:szCs w:val="24"/>
                <w:lang w:eastAsia="zh-CN"/>
              </w:rPr>
            </w:pPr>
            <w:r>
              <w:rPr>
                <w:rFonts w:asciiTheme="minorEastAsia" w:hAnsiTheme="minorEastAsia"/>
                <w:b/>
                <w:sz w:val="24"/>
                <w:szCs w:val="24"/>
                <w:lang w:val="en-US" w:eastAsia="zh-CN"/>
              </w:rPr>
              <w:t>“合格”等级</w:t>
            </w:r>
            <w:r>
              <w:rPr>
                <w:rFonts w:hint="default" w:asciiTheme="minorEastAsia" w:hAnsiTheme="minorEastAsia"/>
                <w:b/>
                <w:sz w:val="24"/>
                <w:szCs w:val="24"/>
                <w:lang w:val="en-US" w:eastAsia="zh-CN"/>
              </w:rPr>
              <w:t>评价细则</w:t>
            </w:r>
          </w:p>
        </w:tc>
        <w:tc>
          <w:tcPr>
            <w:tcW w:w="5394" w:type="dxa"/>
            <w:vMerge w:val="restart"/>
            <w:vAlign w:val="center"/>
          </w:tcPr>
          <w:p w14:paraId="43E9634B">
            <w:pPr>
              <w:jc w:val="center"/>
              <w:rPr>
                <w:rFonts w:hint="default" w:asciiTheme="minorEastAsia" w:hAnsiTheme="minorEastAsia"/>
                <w:b/>
                <w:sz w:val="24"/>
                <w:szCs w:val="24"/>
                <w:lang w:val="en-US" w:eastAsia="zh-CN"/>
              </w:rPr>
            </w:pPr>
            <w:r>
              <w:rPr>
                <w:rFonts w:asciiTheme="minorEastAsia" w:hAnsiTheme="minorEastAsia"/>
                <w:b/>
                <w:sz w:val="24"/>
                <w:szCs w:val="24"/>
                <w:lang w:val="en-US" w:eastAsia="zh-CN"/>
              </w:rPr>
              <w:t>“不合格”等级</w:t>
            </w:r>
            <w:r>
              <w:rPr>
                <w:rFonts w:hint="default" w:asciiTheme="minorEastAsia" w:hAnsiTheme="minorEastAsia"/>
                <w:b/>
                <w:sz w:val="24"/>
                <w:szCs w:val="24"/>
                <w:lang w:val="en-US" w:eastAsia="zh-CN"/>
              </w:rPr>
              <w:t>评价细则</w:t>
            </w:r>
          </w:p>
        </w:tc>
        <w:tc>
          <w:tcPr>
            <w:tcW w:w="1890" w:type="dxa"/>
            <w:gridSpan w:val="2"/>
            <w:vAlign w:val="center"/>
          </w:tcPr>
          <w:p w14:paraId="57717448">
            <w:pPr>
              <w:jc w:val="center"/>
              <w:rPr>
                <w:rFonts w:hint="eastAsia" w:ascii="仿宋" w:hAnsi="仿宋" w:eastAsia="仿宋"/>
                <w:b/>
                <w:bCs/>
                <w:sz w:val="24"/>
              </w:rPr>
            </w:pPr>
            <w:r>
              <w:rPr>
                <w:rFonts w:hint="eastAsia" w:ascii="宋体" w:hAnsi="宋体" w:eastAsia="宋体" w:cs="Times New Roman"/>
                <w:b/>
                <w:kern w:val="0"/>
                <w:sz w:val="24"/>
                <w:szCs w:val="24"/>
              </w:rPr>
              <w:t>成绩评定</w:t>
            </w:r>
          </w:p>
        </w:tc>
      </w:tr>
      <w:tr w14:paraId="029D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0" w:type="dxa"/>
            <w:vMerge w:val="continue"/>
            <w:vAlign w:val="center"/>
          </w:tcPr>
          <w:p w14:paraId="1E42E5A8">
            <w:pPr>
              <w:jc w:val="center"/>
            </w:pPr>
          </w:p>
        </w:tc>
        <w:tc>
          <w:tcPr>
            <w:tcW w:w="1763" w:type="dxa"/>
            <w:vMerge w:val="continue"/>
            <w:vAlign w:val="center"/>
          </w:tcPr>
          <w:p w14:paraId="10079A62">
            <w:pPr>
              <w:jc w:val="center"/>
            </w:pPr>
          </w:p>
        </w:tc>
        <w:tc>
          <w:tcPr>
            <w:tcW w:w="5394" w:type="dxa"/>
            <w:vMerge w:val="continue"/>
            <w:vAlign w:val="center"/>
          </w:tcPr>
          <w:p w14:paraId="39CF5CB2">
            <w:pPr>
              <w:jc w:val="center"/>
            </w:pPr>
          </w:p>
        </w:tc>
        <w:tc>
          <w:tcPr>
            <w:tcW w:w="5394" w:type="dxa"/>
            <w:vMerge w:val="continue"/>
            <w:vAlign w:val="center"/>
          </w:tcPr>
          <w:p w14:paraId="1E925F12">
            <w:pPr>
              <w:jc w:val="center"/>
            </w:pPr>
          </w:p>
        </w:tc>
        <w:tc>
          <w:tcPr>
            <w:tcW w:w="945" w:type="dxa"/>
            <w:vAlign w:val="center"/>
          </w:tcPr>
          <w:p w14:paraId="772EF30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eastAsia="宋体"/>
                <w:b/>
                <w:bCs/>
                <w:lang w:val="en-US" w:eastAsia="zh-CN"/>
              </w:rPr>
            </w:pPr>
            <w:r>
              <w:rPr>
                <w:rFonts w:hint="eastAsia" w:ascii="宋体" w:hAnsi="宋体" w:eastAsia="宋体" w:cs="Times New Roman"/>
                <w:b/>
                <w:kern w:val="0"/>
                <w:sz w:val="24"/>
                <w:szCs w:val="24"/>
              </w:rPr>
              <w:t>合格</w:t>
            </w:r>
          </w:p>
        </w:tc>
        <w:tc>
          <w:tcPr>
            <w:tcW w:w="945" w:type="dxa"/>
            <w:vAlign w:val="center"/>
          </w:tcPr>
          <w:p w14:paraId="02A246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b/>
                <w:bCs/>
                <w:sz w:val="24"/>
                <w:lang w:val="en-US" w:eastAsia="zh-CN"/>
              </w:rPr>
            </w:pPr>
            <w:r>
              <w:rPr>
                <w:rFonts w:hint="eastAsia" w:ascii="宋体" w:hAnsi="宋体" w:eastAsia="宋体" w:cs="Times New Roman"/>
                <w:b/>
                <w:kern w:val="0"/>
                <w:sz w:val="24"/>
                <w:szCs w:val="24"/>
              </w:rPr>
              <w:t>不合格</w:t>
            </w:r>
          </w:p>
        </w:tc>
      </w:tr>
      <w:tr w14:paraId="5BC9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10" w:type="dxa"/>
            <w:vMerge w:val="restart"/>
            <w:vAlign w:val="center"/>
          </w:tcPr>
          <w:p w14:paraId="549ADBB1">
            <w:pPr>
              <w:jc w:val="center"/>
              <w:rPr>
                <w:rFonts w:hint="eastAsia" w:ascii="黑体" w:hAnsi="黑体" w:eastAsia="黑体"/>
                <w:sz w:val="24"/>
                <w:szCs w:val="24"/>
                <w:lang w:eastAsia="zh-CN"/>
              </w:rPr>
            </w:pPr>
            <w:r>
              <w:rPr>
                <w:rFonts w:ascii="黑体" w:hAnsi="黑体" w:eastAsia="黑体"/>
                <w:sz w:val="24"/>
                <w:szCs w:val="24"/>
              </w:rPr>
              <w:t>选题意义</w:t>
            </w:r>
          </w:p>
        </w:tc>
        <w:tc>
          <w:tcPr>
            <w:tcW w:w="1763" w:type="dxa"/>
            <w:vAlign w:val="center"/>
          </w:tcPr>
          <w:p w14:paraId="02844F3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与本专业培养目标和毕业要求的契合程度</w:t>
            </w:r>
          </w:p>
        </w:tc>
        <w:tc>
          <w:tcPr>
            <w:tcW w:w="5394" w:type="dxa"/>
            <w:vAlign w:val="center"/>
          </w:tcPr>
          <w:p w14:paraId="5DABC88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选题属于艺术学门类下设学科专业研究方向，符合艺术学类各专业培养目标要求，与艺术学类各专业毕业要求紧密相关。符合我国社会主义精神文明建设和文化艺术事业发展要求。</w:t>
            </w:r>
          </w:p>
        </w:tc>
        <w:tc>
          <w:tcPr>
            <w:tcW w:w="5394" w:type="dxa"/>
            <w:vAlign w:val="center"/>
          </w:tcPr>
          <w:p w14:paraId="3375F0D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选题脱离艺术学门类下设学科专业方向，不符合艺术学类各专业培养目标要求，与艺术学类各专业毕业要求基本不相关。背离我国社会主义精神文明建设和文化艺术事业发展要求。</w:t>
            </w:r>
          </w:p>
        </w:tc>
        <w:tc>
          <w:tcPr>
            <w:tcW w:w="945" w:type="dxa"/>
            <w:vAlign w:val="center"/>
          </w:tcPr>
          <w:p w14:paraId="45BE0941">
            <w:pPr>
              <w:ind w:firstLine="480"/>
              <w:rPr>
                <w:rFonts w:hint="eastAsia" w:ascii="宋体" w:hAnsi="宋体" w:eastAsia="宋体" w:cs="宋体"/>
                <w:sz w:val="24"/>
              </w:rPr>
            </w:pPr>
          </w:p>
        </w:tc>
        <w:tc>
          <w:tcPr>
            <w:tcW w:w="945" w:type="dxa"/>
            <w:vAlign w:val="center"/>
          </w:tcPr>
          <w:p w14:paraId="52383DCC">
            <w:pPr>
              <w:ind w:firstLine="480"/>
              <w:rPr>
                <w:rFonts w:hint="eastAsia" w:ascii="宋体" w:hAnsi="宋体" w:eastAsia="宋体" w:cs="宋体"/>
                <w:sz w:val="24"/>
              </w:rPr>
            </w:pPr>
          </w:p>
        </w:tc>
      </w:tr>
      <w:tr w14:paraId="00C8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10" w:type="dxa"/>
            <w:vMerge w:val="continue"/>
          </w:tcPr>
          <w:p w14:paraId="25DAF02F">
            <w:pPr>
              <w:rPr>
                <w:rFonts w:asciiTheme="minorEastAsia" w:hAnsiTheme="minorEastAsia"/>
                <w:sz w:val="24"/>
                <w:szCs w:val="24"/>
              </w:rPr>
            </w:pPr>
          </w:p>
        </w:tc>
        <w:tc>
          <w:tcPr>
            <w:tcW w:w="1763" w:type="dxa"/>
            <w:vAlign w:val="center"/>
          </w:tcPr>
          <w:p w14:paraId="56DD5A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理论意义或实践应用价值</w:t>
            </w:r>
          </w:p>
        </w:tc>
        <w:tc>
          <w:tcPr>
            <w:tcW w:w="5394" w:type="dxa"/>
            <w:vAlign w:val="top"/>
          </w:tcPr>
          <w:p w14:paraId="12A63E1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毕业论文选题能够对艺术学门类下设学科专业的某一问题进行理论分析，并有一定拓展和深化。选题关注现实问题，具有一定的应用参考价值。 </w:t>
            </w:r>
          </w:p>
          <w:p w14:paraId="13C053B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毕业设计选题来源于艺术学类各专业艺术创作与实践领域，与艺术创作和实践紧密相连。</w:t>
            </w:r>
          </w:p>
        </w:tc>
        <w:tc>
          <w:tcPr>
            <w:tcW w:w="5394" w:type="dxa"/>
            <w:vAlign w:val="center"/>
          </w:tcPr>
          <w:p w14:paraId="759D504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毕业论文选题未涉艺术学门类下设学科专业的具体理论问题，或脱离专业实践，对现实问题没有实际应用参考意义。 </w:t>
            </w:r>
          </w:p>
          <w:p w14:paraId="00DC01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毕业设计选题脱离艺术学类各专业艺术创作与实践领域，与艺术创作和实践缺乏联系。</w:t>
            </w:r>
          </w:p>
        </w:tc>
        <w:tc>
          <w:tcPr>
            <w:tcW w:w="945" w:type="dxa"/>
          </w:tcPr>
          <w:p w14:paraId="1E538085">
            <w:pPr>
              <w:ind w:firstLine="480"/>
              <w:textAlignment w:val="baseline"/>
              <w:rPr>
                <w:rFonts w:hint="eastAsia" w:ascii="宋体" w:hAnsi="宋体" w:eastAsia="宋体" w:cs="宋体"/>
                <w:sz w:val="24"/>
                <w:szCs w:val="24"/>
              </w:rPr>
            </w:pPr>
          </w:p>
        </w:tc>
        <w:tc>
          <w:tcPr>
            <w:tcW w:w="945" w:type="dxa"/>
          </w:tcPr>
          <w:p w14:paraId="63D95E42">
            <w:pPr>
              <w:ind w:firstLine="480"/>
              <w:textAlignment w:val="baseline"/>
              <w:rPr>
                <w:rFonts w:hint="eastAsia" w:ascii="宋体" w:hAnsi="宋体" w:eastAsia="宋体" w:cs="宋体"/>
                <w:sz w:val="24"/>
                <w:szCs w:val="24"/>
              </w:rPr>
            </w:pPr>
          </w:p>
        </w:tc>
      </w:tr>
      <w:tr w14:paraId="22DB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10" w:type="dxa"/>
            <w:vMerge w:val="continue"/>
          </w:tcPr>
          <w:p w14:paraId="483D3FFA">
            <w:pPr>
              <w:rPr>
                <w:rFonts w:asciiTheme="minorEastAsia" w:hAnsiTheme="minorEastAsia"/>
                <w:sz w:val="24"/>
                <w:szCs w:val="24"/>
              </w:rPr>
            </w:pPr>
          </w:p>
        </w:tc>
        <w:tc>
          <w:tcPr>
            <w:tcW w:w="1763" w:type="dxa"/>
            <w:vAlign w:val="center"/>
          </w:tcPr>
          <w:p w14:paraId="40E8D4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创新意识和难易程度</w:t>
            </w:r>
          </w:p>
        </w:tc>
        <w:tc>
          <w:tcPr>
            <w:tcW w:w="5394" w:type="dxa"/>
            <w:vAlign w:val="center"/>
          </w:tcPr>
          <w:p w14:paraId="596FCC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毕业论文选题体现作者的独立思考，有一定特色或新意，达到艺术学类各专业培养方案中对知识、能力、素质的要求。 </w:t>
            </w:r>
          </w:p>
          <w:p w14:paraId="79800A7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毕业设计选题能在一定程度上触及艺术发展前沿，创作可行性较高，体现扎实的专业基本素养和相应的审美感知力及艺术想象力。</w:t>
            </w:r>
          </w:p>
        </w:tc>
        <w:tc>
          <w:tcPr>
            <w:tcW w:w="5394" w:type="dxa"/>
            <w:vAlign w:val="center"/>
          </w:tcPr>
          <w:p w14:paraId="12FFDE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毕业论文选题为低水平重复性研究，缺乏特色或新意。选题研究内容过于简单，未达到艺术学类各专业的培养目标要求。 </w:t>
            </w:r>
          </w:p>
          <w:p w14:paraId="04C6286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毕业设计选题不触及艺术发展，缺乏创作可行性，不能体现专业基本素养和相应的审美感知力和艺术想象力。</w:t>
            </w:r>
          </w:p>
        </w:tc>
        <w:tc>
          <w:tcPr>
            <w:tcW w:w="945" w:type="dxa"/>
            <w:vAlign w:val="center"/>
          </w:tcPr>
          <w:p w14:paraId="46EFAC52">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c>
          <w:tcPr>
            <w:tcW w:w="945" w:type="dxa"/>
            <w:vAlign w:val="center"/>
          </w:tcPr>
          <w:p w14:paraId="2C127F90">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r>
      <w:tr w14:paraId="099A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10" w:type="dxa"/>
            <w:vMerge w:val="restart"/>
            <w:vAlign w:val="center"/>
          </w:tcPr>
          <w:p w14:paraId="267818A2">
            <w:pPr>
              <w:jc w:val="center"/>
              <w:rPr>
                <w:rFonts w:ascii="黑体" w:hAnsi="黑体" w:eastAsia="黑体"/>
                <w:sz w:val="24"/>
                <w:szCs w:val="24"/>
              </w:rPr>
            </w:pPr>
            <w:r>
              <w:rPr>
                <w:rFonts w:ascii="黑体" w:hAnsi="黑体" w:eastAsia="黑体"/>
                <w:sz w:val="24"/>
                <w:szCs w:val="24"/>
              </w:rPr>
              <w:t>逻辑构建</w:t>
            </w:r>
          </w:p>
        </w:tc>
        <w:tc>
          <w:tcPr>
            <w:tcW w:w="1763" w:type="dxa"/>
            <w:vAlign w:val="center"/>
          </w:tcPr>
          <w:p w14:paraId="27B81F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结构体例</w:t>
            </w:r>
          </w:p>
        </w:tc>
        <w:tc>
          <w:tcPr>
            <w:tcW w:w="5394" w:type="dxa"/>
            <w:vAlign w:val="center"/>
          </w:tcPr>
          <w:p w14:paraId="5190E89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毕业论文核心模块完备，各篇章结构合理，层次分明，详略得当，重点突出。论文体例与选题相匹配。 </w:t>
            </w:r>
          </w:p>
          <w:p w14:paraId="7B17E70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毕业设计符合艺术行业规范及专业技术要求，结构较为严密合理，形式完整。</w:t>
            </w:r>
          </w:p>
        </w:tc>
        <w:tc>
          <w:tcPr>
            <w:tcW w:w="5394" w:type="dxa"/>
            <w:vAlign w:val="center"/>
          </w:tcPr>
          <w:p w14:paraId="35A130B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毕业论文核心模块缺失，结构不完整，层次混乱，详略失当，重点不明。论文体例与选题不相匹配。 </w:t>
            </w:r>
          </w:p>
          <w:p w14:paraId="4917AF2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毕业设计不符合艺术行业规范及专业技术要求，结构缺乏合理性，形式不完整。</w:t>
            </w:r>
          </w:p>
        </w:tc>
        <w:tc>
          <w:tcPr>
            <w:tcW w:w="945" w:type="dxa"/>
            <w:vAlign w:val="center"/>
          </w:tcPr>
          <w:p w14:paraId="7330013F">
            <w:pPr>
              <w:ind w:firstLine="480"/>
              <w:rPr>
                <w:rFonts w:hint="eastAsia" w:ascii="宋体" w:hAnsi="宋体" w:eastAsia="宋体" w:cs="宋体"/>
                <w:bCs/>
                <w:color w:val="000000" w:themeColor="text1"/>
                <w:sz w:val="24"/>
                <w:szCs w:val="24"/>
                <w14:textFill>
                  <w14:solidFill>
                    <w14:schemeClr w14:val="tx1"/>
                  </w14:solidFill>
                </w14:textFill>
              </w:rPr>
            </w:pPr>
          </w:p>
        </w:tc>
        <w:tc>
          <w:tcPr>
            <w:tcW w:w="945" w:type="dxa"/>
            <w:vAlign w:val="center"/>
          </w:tcPr>
          <w:p w14:paraId="3C8F8DD2">
            <w:pPr>
              <w:ind w:firstLine="480"/>
              <w:rPr>
                <w:rFonts w:hint="eastAsia" w:ascii="宋体" w:hAnsi="宋体" w:eastAsia="宋体" w:cs="宋体"/>
                <w:bCs/>
                <w:color w:val="000000" w:themeColor="text1"/>
                <w:sz w:val="24"/>
                <w:szCs w:val="24"/>
                <w14:textFill>
                  <w14:solidFill>
                    <w14:schemeClr w14:val="tx1"/>
                  </w14:solidFill>
                </w14:textFill>
              </w:rPr>
            </w:pPr>
          </w:p>
        </w:tc>
      </w:tr>
      <w:tr w14:paraId="5528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10" w:type="dxa"/>
            <w:vMerge w:val="continue"/>
            <w:vAlign w:val="center"/>
          </w:tcPr>
          <w:p w14:paraId="20C1C3E2">
            <w:pPr>
              <w:jc w:val="center"/>
              <w:rPr>
                <w:rFonts w:ascii="黑体" w:hAnsi="黑体" w:eastAsia="黑体"/>
                <w:sz w:val="24"/>
                <w:szCs w:val="24"/>
              </w:rPr>
            </w:pPr>
          </w:p>
        </w:tc>
        <w:tc>
          <w:tcPr>
            <w:tcW w:w="1763" w:type="dxa"/>
            <w:vAlign w:val="center"/>
          </w:tcPr>
          <w:p w14:paraId="4B0BF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内容组织</w:t>
            </w:r>
          </w:p>
        </w:tc>
        <w:tc>
          <w:tcPr>
            <w:tcW w:w="5394" w:type="dxa"/>
            <w:vAlign w:val="center"/>
          </w:tcPr>
          <w:p w14:paraId="3C45B08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对毕业论文的主题及相关素材有系统的分析，能形成合适的方案。研究路径合理、方案可行、论证充分、结论可信。 </w:t>
            </w:r>
          </w:p>
          <w:p w14:paraId="7588E9B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毕业设计内容较为充实饱满，能紧扣主题表现，审美趣味较高，有一定的艺术性与思想深度，作品能达到基本的艺术行业规范要求。</w:t>
            </w:r>
          </w:p>
        </w:tc>
        <w:tc>
          <w:tcPr>
            <w:tcW w:w="5394" w:type="dxa"/>
            <w:vAlign w:val="center"/>
          </w:tcPr>
          <w:p w14:paraId="5A0C3F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毕业论文研究方案不合理，研究路径设计不科学，分析欠深入，不能形成结论及问题思考。论证不充分、结论不可信。 </w:t>
            </w:r>
          </w:p>
          <w:p w14:paraId="4874C56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毕业设计内容单调乏味，远离主题表现，缺乏基本的审美趣味、艺术性与思想性，作品未能达到基本的艺术行业规范要求。</w:t>
            </w:r>
          </w:p>
        </w:tc>
        <w:tc>
          <w:tcPr>
            <w:tcW w:w="945" w:type="dxa"/>
            <w:vAlign w:val="center"/>
          </w:tcPr>
          <w:p w14:paraId="1BA63785">
            <w:pPr>
              <w:ind w:firstLine="480"/>
              <w:rPr>
                <w:rFonts w:hint="eastAsia" w:ascii="宋体" w:hAnsi="宋体" w:eastAsia="宋体" w:cs="宋体"/>
                <w:bCs/>
                <w:color w:val="000000" w:themeColor="text1"/>
                <w:sz w:val="24"/>
                <w:szCs w:val="24"/>
                <w14:textFill>
                  <w14:solidFill>
                    <w14:schemeClr w14:val="tx1"/>
                  </w14:solidFill>
                </w14:textFill>
              </w:rPr>
            </w:pPr>
          </w:p>
        </w:tc>
        <w:tc>
          <w:tcPr>
            <w:tcW w:w="945" w:type="dxa"/>
            <w:vAlign w:val="center"/>
          </w:tcPr>
          <w:p w14:paraId="471A3D73">
            <w:pPr>
              <w:ind w:firstLine="480"/>
              <w:rPr>
                <w:rFonts w:hint="eastAsia" w:ascii="宋体" w:hAnsi="宋体" w:eastAsia="宋体" w:cs="宋体"/>
                <w:bCs/>
                <w:color w:val="000000" w:themeColor="text1"/>
                <w:sz w:val="24"/>
                <w:szCs w:val="24"/>
                <w14:textFill>
                  <w14:solidFill>
                    <w14:schemeClr w14:val="tx1"/>
                  </w14:solidFill>
                </w14:textFill>
              </w:rPr>
            </w:pPr>
          </w:p>
        </w:tc>
      </w:tr>
      <w:tr w14:paraId="1B88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10" w:type="dxa"/>
            <w:vMerge w:val="continue"/>
            <w:vAlign w:val="center"/>
          </w:tcPr>
          <w:p w14:paraId="28138B22">
            <w:pPr>
              <w:jc w:val="center"/>
              <w:rPr>
                <w:rFonts w:asciiTheme="minorEastAsia" w:hAnsiTheme="minorEastAsia"/>
                <w:sz w:val="24"/>
                <w:szCs w:val="24"/>
              </w:rPr>
            </w:pPr>
          </w:p>
        </w:tc>
        <w:tc>
          <w:tcPr>
            <w:tcW w:w="1763" w:type="dxa"/>
            <w:vAlign w:val="center"/>
          </w:tcPr>
          <w:p w14:paraId="0498C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文字表达</w:t>
            </w:r>
          </w:p>
        </w:tc>
        <w:tc>
          <w:tcPr>
            <w:tcW w:w="5394" w:type="dxa"/>
            <w:vAlign w:val="center"/>
          </w:tcPr>
          <w:p w14:paraId="6D8973D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毕业论文论点表述明确，文字表达与文体协调，概念准确，理论运用恰当，论述语言严谨，条理清晰。 </w:t>
            </w:r>
          </w:p>
          <w:p w14:paraId="0A3613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毕业设计应遵循艺术发展规律，作品结构完整，要素齐备，整体内容具有说服力。</w:t>
            </w:r>
          </w:p>
        </w:tc>
        <w:tc>
          <w:tcPr>
            <w:tcW w:w="5394" w:type="dxa"/>
            <w:vAlign w:val="center"/>
          </w:tcPr>
          <w:p w14:paraId="1234253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毕业论文论点表述不明确，文字表达与文体不协调，语言表达逻辑混乱。 </w:t>
            </w:r>
          </w:p>
          <w:p w14:paraId="324DEFC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毕业设计未遵循艺术发展规律，作品结构不完整，要素不齐备，整体内容缺乏说服力。</w:t>
            </w:r>
          </w:p>
        </w:tc>
        <w:tc>
          <w:tcPr>
            <w:tcW w:w="945" w:type="dxa"/>
          </w:tcPr>
          <w:p w14:paraId="0E17A3D7">
            <w:pPr>
              <w:ind w:firstLine="480"/>
              <w:rPr>
                <w:rFonts w:hint="eastAsia" w:ascii="宋体" w:hAnsi="宋体" w:eastAsia="宋体" w:cs="宋体"/>
                <w:color w:val="000000" w:themeColor="text1"/>
                <w:sz w:val="24"/>
                <w:szCs w:val="24"/>
                <w14:textFill>
                  <w14:solidFill>
                    <w14:schemeClr w14:val="tx1"/>
                  </w14:solidFill>
                </w14:textFill>
              </w:rPr>
            </w:pPr>
          </w:p>
        </w:tc>
        <w:tc>
          <w:tcPr>
            <w:tcW w:w="945" w:type="dxa"/>
          </w:tcPr>
          <w:p w14:paraId="590A9599">
            <w:pPr>
              <w:ind w:firstLine="480"/>
              <w:rPr>
                <w:rFonts w:hint="eastAsia" w:ascii="宋体" w:hAnsi="宋体" w:eastAsia="宋体" w:cs="宋体"/>
                <w:color w:val="000000" w:themeColor="text1"/>
                <w:sz w:val="24"/>
                <w:szCs w:val="24"/>
                <w14:textFill>
                  <w14:solidFill>
                    <w14:schemeClr w14:val="tx1"/>
                  </w14:solidFill>
                </w14:textFill>
              </w:rPr>
            </w:pPr>
          </w:p>
        </w:tc>
      </w:tr>
      <w:tr w14:paraId="79CE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0" w:type="dxa"/>
            <w:vMerge w:val="restart"/>
            <w:vAlign w:val="center"/>
          </w:tcPr>
          <w:p w14:paraId="556E3813">
            <w:pPr>
              <w:jc w:val="center"/>
              <w:rPr>
                <w:rFonts w:ascii="黑体" w:hAnsi="黑体" w:eastAsia="黑体"/>
                <w:sz w:val="24"/>
                <w:szCs w:val="24"/>
              </w:rPr>
            </w:pPr>
            <w:r>
              <w:rPr>
                <w:rFonts w:ascii="黑体" w:hAnsi="黑体" w:eastAsia="黑体"/>
                <w:sz w:val="24"/>
                <w:szCs w:val="24"/>
              </w:rPr>
              <w:t>专业能力</w:t>
            </w:r>
          </w:p>
        </w:tc>
        <w:tc>
          <w:tcPr>
            <w:tcW w:w="1763" w:type="dxa"/>
            <w:vAlign w:val="center"/>
          </w:tcPr>
          <w:p w14:paraId="7D0AD30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文献检索及梳理能力</w:t>
            </w:r>
          </w:p>
        </w:tc>
        <w:tc>
          <w:tcPr>
            <w:tcW w:w="5394" w:type="dxa"/>
            <w:vAlign w:val="center"/>
          </w:tcPr>
          <w:p w14:paraId="5C1379C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基本掌握文献检索方法，具有一定的查阅、整理、分析中外文献资料的能力。文献资料比较充分新颖，能按照一定逻辑梳理阐述文献。 </w:t>
            </w:r>
          </w:p>
        </w:tc>
        <w:tc>
          <w:tcPr>
            <w:tcW w:w="5394" w:type="dxa"/>
            <w:vAlign w:val="center"/>
          </w:tcPr>
          <w:p w14:paraId="6E9DBC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文献检索掌握不力，查阅、整理、分析中外文献资料能力不足。文献资料陈旧单一。文献梳理混乱，缺乏逻辑性。</w:t>
            </w:r>
          </w:p>
        </w:tc>
        <w:tc>
          <w:tcPr>
            <w:tcW w:w="945" w:type="dxa"/>
            <w:vAlign w:val="center"/>
          </w:tcPr>
          <w:p w14:paraId="145B7DA8">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c>
          <w:tcPr>
            <w:tcW w:w="945" w:type="dxa"/>
            <w:vAlign w:val="center"/>
          </w:tcPr>
          <w:p w14:paraId="02F2903C">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r>
      <w:tr w14:paraId="5C12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810" w:type="dxa"/>
            <w:vMerge w:val="continue"/>
            <w:vAlign w:val="center"/>
          </w:tcPr>
          <w:p w14:paraId="5EBF1321">
            <w:pPr>
              <w:jc w:val="center"/>
              <w:rPr>
                <w:rFonts w:asciiTheme="minorEastAsia" w:hAnsiTheme="minorEastAsia"/>
                <w:sz w:val="24"/>
                <w:szCs w:val="24"/>
              </w:rPr>
            </w:pPr>
          </w:p>
        </w:tc>
        <w:tc>
          <w:tcPr>
            <w:tcW w:w="1763" w:type="dxa"/>
            <w:vAlign w:val="center"/>
          </w:tcPr>
          <w:p w14:paraId="65CADB2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对本专业及相关领域研究现状的了解与评析</w:t>
            </w:r>
          </w:p>
        </w:tc>
        <w:tc>
          <w:tcPr>
            <w:tcW w:w="5394" w:type="dxa"/>
            <w:vAlign w:val="center"/>
          </w:tcPr>
          <w:p w14:paraId="63B5EC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毕业论文能准确反映本领域学术进展及最新研究动态。能对现有研究领域的理论与方法进行准确评价，并从中发现研究的不足。能基于这些分析，提出解决方案。 </w:t>
            </w:r>
          </w:p>
          <w:p w14:paraId="6971DEC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毕业设计创作中能基本了解艺术创作与实践领域发展现状，掌握现有创作与实践方法，对已有方法思路、主题表现或结构安排等元素有一定创新和突破。</w:t>
            </w:r>
          </w:p>
        </w:tc>
        <w:tc>
          <w:tcPr>
            <w:tcW w:w="5394" w:type="dxa"/>
            <w:vAlign w:val="center"/>
          </w:tcPr>
          <w:p w14:paraId="4F76FD5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毕业论文未能准确反映本领域学术进展及最新研究动态。未能很好地对现有研究理论与方法进行准确评价，没有从中发现研究的不足，未能提炼出本研究的问题。 </w:t>
            </w:r>
          </w:p>
          <w:p w14:paraId="7F42B7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毕业设计创作中未能对艺术领域发展现状有基本了解，未能掌握现有创作与实践方法，对已有方法思路、主题表现、结构安排等元素没有创新和突破。</w:t>
            </w:r>
          </w:p>
        </w:tc>
        <w:tc>
          <w:tcPr>
            <w:tcW w:w="945" w:type="dxa"/>
          </w:tcPr>
          <w:p w14:paraId="3442733B">
            <w:pPr>
              <w:ind w:firstLine="480"/>
              <w:rPr>
                <w:rFonts w:hint="eastAsia" w:ascii="宋体" w:hAnsi="宋体" w:eastAsia="宋体" w:cs="宋体"/>
                <w:sz w:val="24"/>
                <w:szCs w:val="24"/>
              </w:rPr>
            </w:pPr>
          </w:p>
        </w:tc>
        <w:tc>
          <w:tcPr>
            <w:tcW w:w="945" w:type="dxa"/>
          </w:tcPr>
          <w:p w14:paraId="0C791BC5">
            <w:pPr>
              <w:ind w:firstLine="480"/>
              <w:rPr>
                <w:rFonts w:hint="eastAsia" w:ascii="宋体" w:hAnsi="宋体" w:eastAsia="宋体" w:cs="宋体"/>
                <w:sz w:val="24"/>
                <w:szCs w:val="24"/>
              </w:rPr>
            </w:pPr>
          </w:p>
        </w:tc>
      </w:tr>
      <w:tr w14:paraId="07B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10" w:type="dxa"/>
            <w:vMerge w:val="continue"/>
            <w:vAlign w:val="center"/>
          </w:tcPr>
          <w:p w14:paraId="78297771">
            <w:pPr>
              <w:jc w:val="center"/>
              <w:rPr>
                <w:rFonts w:asciiTheme="minorEastAsia" w:hAnsiTheme="minorEastAsia"/>
                <w:sz w:val="24"/>
                <w:szCs w:val="24"/>
              </w:rPr>
            </w:pPr>
          </w:p>
        </w:tc>
        <w:tc>
          <w:tcPr>
            <w:tcW w:w="1763" w:type="dxa"/>
            <w:vAlign w:val="center"/>
          </w:tcPr>
          <w:p w14:paraId="1F3236A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对基础理论和专门知识的掌握与运用</w:t>
            </w:r>
          </w:p>
        </w:tc>
        <w:tc>
          <w:tcPr>
            <w:tcW w:w="5394" w:type="dxa"/>
            <w:vAlign w:val="center"/>
          </w:tcPr>
          <w:p w14:paraId="28263F5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毕业论文能体现扎实的专业知识功底，核心概念明确，有理论基础，有问题意识，体现出一定的思辨能力和创新能力。达到艺术学类各专业培养目标与毕业要求。 </w:t>
            </w:r>
          </w:p>
          <w:p w14:paraId="342836F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毕业设计体现扎实的专业素养与良好的技术技巧，一定程度上能解决专业实践中存在的相关问题，能基本体现艺术学类相关专业实践的核心技能。达到艺术学类各专业培养目标与毕业要求。</w:t>
            </w:r>
          </w:p>
        </w:tc>
        <w:tc>
          <w:tcPr>
            <w:tcW w:w="5394" w:type="dxa"/>
            <w:vAlign w:val="center"/>
          </w:tcPr>
          <w:p w14:paraId="115652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毕业论文专业知识薄弱，核心概念不明确，缺乏基本的理论基础，无问题意识，缺乏思辨能力和创新能力。未达到艺术学类各专业培养目标与毕业要 求。</w:t>
            </w:r>
          </w:p>
          <w:p w14:paraId="475908E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毕业设计未体现扎实的专业素养与良好的技术技巧，不能解决任何专业实践问题，无法体现艺术学类相关专业实践的核心技能。未达到艺术学类各 专业培养目标与毕业要求。</w:t>
            </w:r>
          </w:p>
        </w:tc>
        <w:tc>
          <w:tcPr>
            <w:tcW w:w="945" w:type="dxa"/>
            <w:vAlign w:val="center"/>
          </w:tcPr>
          <w:p w14:paraId="21383FD0">
            <w:pPr>
              <w:ind w:firstLine="480"/>
              <w:rPr>
                <w:rFonts w:hint="eastAsia" w:ascii="宋体" w:hAnsi="宋体" w:eastAsia="宋体" w:cs="宋体"/>
                <w:sz w:val="24"/>
                <w:szCs w:val="24"/>
              </w:rPr>
            </w:pPr>
          </w:p>
        </w:tc>
        <w:tc>
          <w:tcPr>
            <w:tcW w:w="945" w:type="dxa"/>
            <w:vAlign w:val="center"/>
          </w:tcPr>
          <w:p w14:paraId="0869F287">
            <w:pPr>
              <w:ind w:firstLine="480"/>
              <w:rPr>
                <w:rFonts w:hint="eastAsia" w:ascii="宋体" w:hAnsi="宋体" w:eastAsia="宋体" w:cs="宋体"/>
                <w:sz w:val="24"/>
                <w:szCs w:val="24"/>
              </w:rPr>
            </w:pPr>
          </w:p>
        </w:tc>
      </w:tr>
      <w:tr w14:paraId="5A70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10" w:type="dxa"/>
            <w:vMerge w:val="continue"/>
            <w:vAlign w:val="center"/>
          </w:tcPr>
          <w:p w14:paraId="6F9F04B6">
            <w:pPr>
              <w:jc w:val="center"/>
              <w:rPr>
                <w:rFonts w:asciiTheme="minorEastAsia" w:hAnsiTheme="minorEastAsia"/>
                <w:sz w:val="24"/>
                <w:szCs w:val="24"/>
              </w:rPr>
            </w:pPr>
          </w:p>
        </w:tc>
        <w:tc>
          <w:tcPr>
            <w:tcW w:w="1763" w:type="dxa"/>
            <w:vAlign w:val="center"/>
          </w:tcPr>
          <w:p w14:paraId="50A5745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分析和解决问题的能力</w:t>
            </w:r>
          </w:p>
        </w:tc>
        <w:tc>
          <w:tcPr>
            <w:tcW w:w="5394" w:type="dxa"/>
            <w:vAlign w:val="center"/>
          </w:tcPr>
          <w:p w14:paraId="46BBEF7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能够综合运用所学专业知识，采取恰当的研究方法或路径进行理论研究（艺术创作与实践）。善于发现问题、分析问题，具备解决实际问题的能力和水平。</w:t>
            </w:r>
          </w:p>
        </w:tc>
        <w:tc>
          <w:tcPr>
            <w:tcW w:w="5394" w:type="dxa"/>
            <w:vAlign w:val="center"/>
          </w:tcPr>
          <w:p w14:paraId="1CD3F0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未能综合运用所学专业知识开展研究（艺术创作实践），对论文（艺术创作与实践）中的问题辨识不清，分析问题能力不足，未产出有效结论（或作品）。对于艺术类各专业的方法、手段和工具较生疏，解决实际问题的能力和水平欠缺。</w:t>
            </w:r>
          </w:p>
        </w:tc>
        <w:tc>
          <w:tcPr>
            <w:tcW w:w="945" w:type="dxa"/>
            <w:vAlign w:val="center"/>
          </w:tcPr>
          <w:p w14:paraId="44329073">
            <w:pPr>
              <w:ind w:firstLine="480"/>
              <w:rPr>
                <w:rFonts w:hint="eastAsia" w:ascii="宋体" w:hAnsi="宋体" w:eastAsia="宋体" w:cs="宋体"/>
                <w:sz w:val="24"/>
                <w:szCs w:val="24"/>
              </w:rPr>
            </w:pPr>
          </w:p>
        </w:tc>
        <w:tc>
          <w:tcPr>
            <w:tcW w:w="945" w:type="dxa"/>
            <w:vAlign w:val="center"/>
          </w:tcPr>
          <w:p w14:paraId="6BC883F0">
            <w:pPr>
              <w:ind w:firstLine="480"/>
              <w:rPr>
                <w:rFonts w:hint="eastAsia" w:ascii="宋体" w:hAnsi="宋体" w:eastAsia="宋体" w:cs="宋体"/>
                <w:sz w:val="24"/>
                <w:szCs w:val="24"/>
              </w:rPr>
            </w:pPr>
          </w:p>
        </w:tc>
      </w:tr>
      <w:tr w14:paraId="4783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0" w:type="dxa"/>
            <w:vMerge w:val="restart"/>
            <w:vAlign w:val="center"/>
          </w:tcPr>
          <w:p w14:paraId="4CC7A981">
            <w:pPr>
              <w:jc w:val="center"/>
              <w:rPr>
                <w:rFonts w:ascii="黑体" w:hAnsi="黑体" w:eastAsia="黑体"/>
                <w:sz w:val="24"/>
                <w:szCs w:val="24"/>
              </w:rPr>
            </w:pPr>
            <w:r>
              <w:rPr>
                <w:rFonts w:ascii="黑体" w:hAnsi="黑体" w:eastAsia="黑体"/>
                <w:sz w:val="24"/>
                <w:szCs w:val="24"/>
              </w:rPr>
              <w:t>学术规范</w:t>
            </w:r>
          </w:p>
        </w:tc>
        <w:tc>
          <w:tcPr>
            <w:tcW w:w="1763" w:type="dxa"/>
            <w:vAlign w:val="center"/>
          </w:tcPr>
          <w:p w14:paraId="11E875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价值取向</w:t>
            </w:r>
          </w:p>
        </w:tc>
        <w:tc>
          <w:tcPr>
            <w:tcW w:w="5394" w:type="dxa"/>
            <w:vAlign w:val="center"/>
          </w:tcPr>
          <w:p w14:paraId="46BC66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坚持正确方向，体现出追求真理、努力创新的使命担当意识。不损害选题研究相关者的利益或公共利益。</w:t>
            </w:r>
          </w:p>
        </w:tc>
        <w:tc>
          <w:tcPr>
            <w:tcW w:w="5394" w:type="dxa"/>
            <w:vAlign w:val="center"/>
          </w:tcPr>
          <w:p w14:paraId="67E4FB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不能坚持正确方向，缺乏必要的追求真理和责任担当意识。损害了选题研究相关者的利益或公共利益。</w:t>
            </w:r>
          </w:p>
        </w:tc>
        <w:tc>
          <w:tcPr>
            <w:tcW w:w="945" w:type="dxa"/>
            <w:vAlign w:val="center"/>
          </w:tcPr>
          <w:p w14:paraId="066C817C">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c>
          <w:tcPr>
            <w:tcW w:w="945" w:type="dxa"/>
            <w:vAlign w:val="center"/>
          </w:tcPr>
          <w:p w14:paraId="3910221D">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r>
      <w:tr w14:paraId="602C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0" w:type="dxa"/>
            <w:vMerge w:val="continue"/>
          </w:tcPr>
          <w:p w14:paraId="197B3605">
            <w:pPr>
              <w:rPr>
                <w:rFonts w:asciiTheme="minorEastAsia" w:hAnsiTheme="minorEastAsia"/>
                <w:sz w:val="24"/>
                <w:szCs w:val="24"/>
              </w:rPr>
            </w:pPr>
          </w:p>
        </w:tc>
        <w:tc>
          <w:tcPr>
            <w:tcW w:w="1763" w:type="dxa"/>
            <w:vAlign w:val="center"/>
          </w:tcPr>
          <w:p w14:paraId="2946F5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学术诚信</w:t>
            </w:r>
          </w:p>
        </w:tc>
        <w:tc>
          <w:tcPr>
            <w:tcW w:w="5394" w:type="dxa"/>
            <w:vAlign w:val="center"/>
          </w:tcPr>
          <w:p w14:paraId="7DD3D55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严格遵守科研诚信规则，承认和尊重他人科研成果；写作过程和结果无违背学术规范现象。</w:t>
            </w:r>
          </w:p>
        </w:tc>
        <w:tc>
          <w:tcPr>
            <w:tcW w:w="5394" w:type="dxa"/>
            <w:vAlign w:val="center"/>
          </w:tcPr>
          <w:p w14:paraId="1CFF28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存在抄袭、剽窃、买卖、代写等学术不端行为；存在伪造或篡改研究过程、数据、图表、结论，结果不可复现等弄虚作假现象。</w:t>
            </w:r>
          </w:p>
        </w:tc>
        <w:tc>
          <w:tcPr>
            <w:tcW w:w="945" w:type="dxa"/>
            <w:vAlign w:val="center"/>
          </w:tcPr>
          <w:p w14:paraId="722EF5B8">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c>
          <w:tcPr>
            <w:tcW w:w="945" w:type="dxa"/>
            <w:vAlign w:val="center"/>
          </w:tcPr>
          <w:p w14:paraId="5AF07EDC">
            <w:pPr>
              <w:spacing w:line="360" w:lineRule="exact"/>
              <w:ind w:firstLine="480"/>
              <w:rPr>
                <w:rFonts w:hint="eastAsia" w:ascii="宋体" w:hAnsi="宋体" w:eastAsia="宋体" w:cs="宋体"/>
                <w:color w:val="000000" w:themeColor="text1"/>
                <w:sz w:val="24"/>
                <w:szCs w:val="24"/>
                <w14:textFill>
                  <w14:solidFill>
                    <w14:schemeClr w14:val="tx1"/>
                  </w14:solidFill>
                </w14:textFill>
              </w:rPr>
            </w:pPr>
          </w:p>
        </w:tc>
      </w:tr>
      <w:tr w14:paraId="2F49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0" w:type="dxa"/>
            <w:vMerge w:val="continue"/>
          </w:tcPr>
          <w:p w14:paraId="0C28318B">
            <w:pPr>
              <w:rPr>
                <w:rFonts w:asciiTheme="minorEastAsia" w:hAnsiTheme="minorEastAsia"/>
                <w:sz w:val="24"/>
                <w:szCs w:val="24"/>
              </w:rPr>
            </w:pPr>
          </w:p>
        </w:tc>
        <w:tc>
          <w:tcPr>
            <w:tcW w:w="1763" w:type="dxa"/>
            <w:vAlign w:val="center"/>
          </w:tcPr>
          <w:p w14:paraId="7EB3EA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写作规范</w:t>
            </w:r>
          </w:p>
        </w:tc>
        <w:tc>
          <w:tcPr>
            <w:tcW w:w="5394" w:type="dxa"/>
            <w:vAlign w:val="center"/>
          </w:tcPr>
          <w:p w14:paraId="5CD7165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论文格式符合要求，中外文用词准确、语法规范、语言通顺。论文写作过程合乎规范，相关过程材料完整。论文字数符合相关规定的要求。</w:t>
            </w:r>
          </w:p>
        </w:tc>
        <w:tc>
          <w:tcPr>
            <w:tcW w:w="5394" w:type="dxa"/>
            <w:vAlign w:val="center"/>
          </w:tcPr>
          <w:p w14:paraId="5120E5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论文格式不符合要求，中外文用词不准确、语法不规范、语言不通顺。论文写作过程不合乎规范，相关过程材料不完整。论文字数未达到规定要求。</w:t>
            </w:r>
          </w:p>
        </w:tc>
        <w:tc>
          <w:tcPr>
            <w:tcW w:w="945" w:type="dxa"/>
            <w:vAlign w:val="center"/>
          </w:tcPr>
          <w:p w14:paraId="41B293DC">
            <w:pPr>
              <w:ind w:firstLine="480"/>
              <w:jc w:val="left"/>
              <w:rPr>
                <w:rFonts w:hint="eastAsia" w:ascii="宋体" w:hAnsi="宋体" w:eastAsia="宋体" w:cs="宋体"/>
                <w:color w:val="000000" w:themeColor="text1"/>
                <w:sz w:val="24"/>
                <w:szCs w:val="24"/>
                <w14:textFill>
                  <w14:solidFill>
                    <w14:schemeClr w14:val="tx1"/>
                  </w14:solidFill>
                </w14:textFill>
              </w:rPr>
            </w:pPr>
          </w:p>
        </w:tc>
        <w:tc>
          <w:tcPr>
            <w:tcW w:w="945" w:type="dxa"/>
            <w:vAlign w:val="center"/>
          </w:tcPr>
          <w:p w14:paraId="2C7C9EA9">
            <w:pPr>
              <w:ind w:firstLine="480"/>
              <w:jc w:val="left"/>
              <w:rPr>
                <w:rFonts w:hint="eastAsia" w:ascii="宋体" w:hAnsi="宋体" w:eastAsia="宋体" w:cs="宋体"/>
                <w:color w:val="000000" w:themeColor="text1"/>
                <w:sz w:val="24"/>
                <w:szCs w:val="24"/>
                <w14:textFill>
                  <w14:solidFill>
                    <w14:schemeClr w14:val="tx1"/>
                  </w14:solidFill>
                </w14:textFill>
              </w:rPr>
            </w:pPr>
          </w:p>
        </w:tc>
      </w:tr>
      <w:tr w14:paraId="2DD4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3" w:type="dxa"/>
            <w:gridSpan w:val="2"/>
            <w:vAlign w:val="center"/>
          </w:tcPr>
          <w:p w14:paraId="341DC6C4">
            <w:pPr>
              <w:widowControl/>
              <w:jc w:val="center"/>
              <w:rPr>
                <w:rFonts w:hint="eastAsia" w:ascii="宋体" w:hAnsi="宋体" w:eastAsia="宋体" w:cs="宋体"/>
                <w:sz w:val="24"/>
              </w:rPr>
            </w:pPr>
            <w:r>
              <w:rPr>
                <w:rFonts w:hint="eastAsia" w:ascii="宋体" w:hAnsi="宋体" w:eastAsia="宋体" w:cs="宋体"/>
                <w:sz w:val="24"/>
              </w:rPr>
              <w:t>总体评价</w:t>
            </w:r>
          </w:p>
        </w:tc>
        <w:tc>
          <w:tcPr>
            <w:tcW w:w="12678" w:type="dxa"/>
            <w:gridSpan w:val="4"/>
            <w:vAlign w:val="center"/>
          </w:tcPr>
          <w:p w14:paraId="58764535">
            <w:pPr>
              <w:ind w:firstLine="3422" w:firstLineChars="1426"/>
              <w:jc w:val="both"/>
              <w:rPr>
                <w:rFonts w:hint="eastAsia" w:ascii="宋体" w:hAnsi="宋体" w:eastAsia="宋体" w:cs="宋体"/>
                <w:sz w:val="24"/>
              </w:rPr>
            </w:pPr>
            <w:r>
              <w:rPr>
                <w:rFonts w:hint="eastAsia" w:ascii="宋体" w:hAnsi="宋体" w:eastAsia="宋体" w:cs="宋体"/>
                <w:sz w:val="24"/>
              </w:rPr>
              <w:t xml:space="preserve">□  合格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不合格</w:t>
            </w:r>
          </w:p>
        </w:tc>
      </w:tr>
      <w:tr w14:paraId="1B72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2573" w:type="dxa"/>
            <w:gridSpan w:val="2"/>
            <w:vAlign w:val="center"/>
          </w:tcPr>
          <w:p w14:paraId="49F8CDBC">
            <w:pPr>
              <w:widowControl/>
              <w:jc w:val="center"/>
              <w:rPr>
                <w:rFonts w:hint="eastAsia" w:ascii="仿宋" w:hAnsi="仿宋" w:eastAsia="仿宋"/>
                <w:sz w:val="24"/>
              </w:rPr>
            </w:pPr>
            <w:r>
              <w:rPr>
                <w:rFonts w:hint="eastAsia" w:ascii="宋体" w:hAnsi="宋体" w:eastAsia="宋体" w:cs="宋体"/>
                <w:sz w:val="24"/>
                <w:lang w:val="en-US" w:eastAsia="zh-CN"/>
              </w:rPr>
              <w:t>存在问题与建议</w:t>
            </w:r>
          </w:p>
        </w:tc>
        <w:tc>
          <w:tcPr>
            <w:tcW w:w="12678" w:type="dxa"/>
            <w:gridSpan w:val="4"/>
            <w:vAlign w:val="top"/>
          </w:tcPr>
          <w:p w14:paraId="50FBF8A0">
            <w:pPr>
              <w:jc w:val="both"/>
              <w:rPr>
                <w:rFonts w:hint="eastAsia" w:ascii="宋体" w:hAnsi="宋体" w:eastAsia="宋体" w:cs="宋体"/>
                <w:sz w:val="20"/>
                <w:szCs w:val="20"/>
              </w:rPr>
            </w:pPr>
          </w:p>
        </w:tc>
      </w:tr>
    </w:tbl>
    <w:p w14:paraId="70FB611D">
      <w:pPr>
        <w:keepNext w:val="0"/>
        <w:keepLines w:val="0"/>
        <w:pageBreakBefore w:val="0"/>
        <w:widowControl w:val="0"/>
        <w:kinsoku/>
        <w:wordWrap/>
        <w:overflowPunct/>
        <w:topLinePunct w:val="0"/>
        <w:autoSpaceDE/>
        <w:autoSpaceDN/>
        <w:bidi w:val="0"/>
        <w:adjustRightInd/>
        <w:snapToGrid/>
        <w:spacing w:line="360" w:lineRule="auto"/>
        <w:ind w:left="-420" w:leftChars="-200" w:firstLine="350" w:firstLineChars="175"/>
        <w:textAlignment w:val="auto"/>
        <w:rPr>
          <w:rFonts w:hint="eastAsia" w:ascii="仿宋" w:hAnsi="仿宋" w:eastAsia="仿宋"/>
          <w:sz w:val="16"/>
          <w:szCs w:val="16"/>
        </w:rPr>
      </w:pPr>
      <w:r>
        <w:rPr>
          <w:rFonts w:hint="eastAsia" w:ascii="仿宋" w:hAnsi="仿宋" w:eastAsia="仿宋"/>
          <w:sz w:val="20"/>
          <w:szCs w:val="20"/>
        </w:rPr>
        <w:t>注：请在</w:t>
      </w:r>
      <w:r>
        <w:rPr>
          <w:rFonts w:hint="eastAsia" w:ascii="仿宋" w:hAnsi="仿宋" w:eastAsia="仿宋"/>
          <w:sz w:val="20"/>
          <w:szCs w:val="20"/>
          <w:lang w:eastAsia="zh-CN"/>
        </w:rPr>
        <w:t>“</w:t>
      </w:r>
      <w:r>
        <w:rPr>
          <w:rFonts w:hint="eastAsia" w:ascii="仿宋" w:hAnsi="仿宋" w:eastAsia="仿宋"/>
          <w:sz w:val="20"/>
          <w:szCs w:val="20"/>
          <w:lang w:val="en-US" w:eastAsia="zh-CN"/>
        </w:rPr>
        <w:t>存在问题与建议</w:t>
      </w:r>
      <w:r>
        <w:rPr>
          <w:rFonts w:hint="eastAsia" w:ascii="仿宋" w:hAnsi="仿宋" w:eastAsia="仿宋"/>
          <w:sz w:val="20"/>
          <w:szCs w:val="20"/>
          <w:lang w:eastAsia="zh-CN"/>
        </w:rPr>
        <w:t>”</w:t>
      </w:r>
      <w:r>
        <w:rPr>
          <w:rFonts w:hint="eastAsia" w:ascii="仿宋" w:hAnsi="仿宋" w:eastAsia="仿宋"/>
          <w:sz w:val="20"/>
          <w:szCs w:val="20"/>
          <w:lang w:val="en-US" w:eastAsia="zh-CN"/>
        </w:rPr>
        <w:t>中填写文字意见，在成绩评定“合格”、“不合格”以及</w:t>
      </w:r>
      <w:r>
        <w:rPr>
          <w:rFonts w:hint="eastAsia" w:ascii="仿宋" w:hAnsi="仿宋" w:eastAsia="仿宋"/>
          <w:sz w:val="20"/>
          <w:szCs w:val="20"/>
        </w:rPr>
        <w:t>“总体评价”相应评价位置打“√”。</w:t>
      </w:r>
    </w:p>
    <w:p w14:paraId="642F1BAD">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hint="eastAsia" w:ascii="宋体" w:hAnsi="宋体" w:eastAsia="宋体" w:cs="宋体"/>
          <w:sz w:val="24"/>
        </w:rPr>
        <w:t xml:space="preserve">专家签名：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月    日 </w:t>
      </w:r>
      <w:r>
        <w:rPr>
          <w:rFonts w:ascii="仿宋" w:hAnsi="仿宋" w:eastAsia="仿宋"/>
          <w:sz w:val="24"/>
        </w:rPr>
        <w:t xml:space="preserve"> </w:t>
      </w:r>
    </w:p>
    <w:sectPr>
      <w:pgSz w:w="16838" w:h="11906" w:orient="landscape"/>
      <w:pgMar w:top="952" w:right="1157" w:bottom="952" w:left="115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TYzYmMzODU1MjA2NDkwZGY5ZjEzNDA2NDFiNDYifQ=="/>
  </w:docVars>
  <w:rsids>
    <w:rsidRoot w:val="579C0422"/>
    <w:rsid w:val="02EE54A4"/>
    <w:rsid w:val="08B115C0"/>
    <w:rsid w:val="0E7019A5"/>
    <w:rsid w:val="0FA432CE"/>
    <w:rsid w:val="1FD37CD9"/>
    <w:rsid w:val="2C5A5D16"/>
    <w:rsid w:val="304C6E96"/>
    <w:rsid w:val="391E2936"/>
    <w:rsid w:val="3A423916"/>
    <w:rsid w:val="414C1C7A"/>
    <w:rsid w:val="43EB7260"/>
    <w:rsid w:val="45BE0C6C"/>
    <w:rsid w:val="477155E0"/>
    <w:rsid w:val="48AC626A"/>
    <w:rsid w:val="509F7269"/>
    <w:rsid w:val="516F4BBD"/>
    <w:rsid w:val="52C8593D"/>
    <w:rsid w:val="54001BEF"/>
    <w:rsid w:val="56726CC6"/>
    <w:rsid w:val="579C0422"/>
    <w:rsid w:val="5A63462A"/>
    <w:rsid w:val="65B7373F"/>
    <w:rsid w:val="65C37410"/>
    <w:rsid w:val="67950583"/>
    <w:rsid w:val="6C345BB3"/>
    <w:rsid w:val="70106DAF"/>
    <w:rsid w:val="7375150F"/>
    <w:rsid w:val="76D161A2"/>
    <w:rsid w:val="7833439E"/>
    <w:rsid w:val="78913F1D"/>
    <w:rsid w:val="7E62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网格型1"/>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2554</Words>
  <Characters>2564</Characters>
  <Lines>0</Lines>
  <Paragraphs>0</Paragraphs>
  <TotalTime>36</TotalTime>
  <ScaleCrop>false</ScaleCrop>
  <LinksUpToDate>false</LinksUpToDate>
  <CharactersWithSpaces>2876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2022-02-17T02:28:00Z</dcterms:created>
  <dc:creator>沈雪芹</dc:creator>
  <cp:lastModifiedBy>沈雪芹</cp:lastModifiedBy>
  <cp:lastPrinted>2024-03-26T07:10:00Z</cp:lastPrinted>
  <dcterms:modified xsi:type="dcterms:W3CDTF">2026-03-23T07:39:46Z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17903A16BD7C4827A78102C23B4F78B8_13</vt:lpwstr>
  </property>
  <property fmtid="{D5CDD505-2E9C-101B-9397-08002B2CF9AE}" pid="4" name="KSOTemplateDocerSaveRecord">
    <vt:lpwstr>eyJoZGlkIjoiMGE2NmE4NzQ1OGE1ZmQzOGFlZjU1MzVhNjcwZGI3ODYiLCJ1c2VySWQiOiI5NTQ2Njk5OTAifQ==</vt:lpwstr>
  </property>
</Properties>
</file>